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7F7" w:rsidRDefault="00E14CA6" w:rsidP="00C31C05">
      <w:pPr>
        <w:tabs>
          <w:tab w:val="left" w:pos="3686"/>
        </w:tabs>
        <w:spacing w:line="240" w:lineRule="auto"/>
        <w:jc w:val="both"/>
        <w:rPr>
          <w:rFonts w:ascii="Arial" w:eastAsia="Calibri" w:hAnsi="Arial" w:cs="Arial"/>
          <w:bCs/>
        </w:rPr>
      </w:pPr>
      <w:r w:rsidRPr="006E580F">
        <w:rPr>
          <w:rFonts w:ascii="Arial" w:eastAsia="Calibri" w:hAnsi="Arial" w:cs="Arial"/>
          <w:bCs/>
        </w:rPr>
        <w:t>En cumplimiento a los dispuesto en los artículos</w:t>
      </w:r>
      <w:r>
        <w:rPr>
          <w:rFonts w:ascii="Arial" w:eastAsia="Calibri" w:hAnsi="Arial" w:cs="Arial"/>
          <w:bCs/>
        </w:rPr>
        <w:t xml:space="preserve"> </w:t>
      </w:r>
      <w:r w:rsidRPr="006E580F">
        <w:rPr>
          <w:rFonts w:ascii="Arial" w:eastAsia="Calibri" w:hAnsi="Arial" w:cs="Arial"/>
          <w:bCs/>
        </w:rPr>
        <w:t>1, 2</w:t>
      </w:r>
      <w:r w:rsidR="001007F7">
        <w:rPr>
          <w:rFonts w:ascii="Arial" w:eastAsia="Calibri" w:hAnsi="Arial" w:cs="Arial"/>
          <w:bCs/>
        </w:rPr>
        <w:t xml:space="preserve"> y 82</w:t>
      </w:r>
      <w:r w:rsidRPr="006E580F">
        <w:rPr>
          <w:rFonts w:ascii="Arial" w:eastAsia="Calibri" w:hAnsi="Arial" w:cs="Arial"/>
          <w:bCs/>
        </w:rPr>
        <w:t xml:space="preserve"> de la Constitución Política del Estado Libre y Soberano de Oaxaca vigente; 1,</w:t>
      </w:r>
      <w:r w:rsidR="001007F7">
        <w:rPr>
          <w:rFonts w:ascii="Arial" w:eastAsia="Calibri" w:hAnsi="Arial" w:cs="Arial"/>
          <w:bCs/>
        </w:rPr>
        <w:t xml:space="preserve"> 2,</w:t>
      </w:r>
      <w:r w:rsidRPr="006E580F">
        <w:rPr>
          <w:rFonts w:ascii="Arial" w:eastAsia="Calibri" w:hAnsi="Arial" w:cs="Arial"/>
          <w:bCs/>
        </w:rPr>
        <w:t xml:space="preserve"> 3</w:t>
      </w:r>
      <w:r w:rsidR="001007F7">
        <w:rPr>
          <w:rFonts w:ascii="Arial" w:eastAsia="Calibri" w:hAnsi="Arial" w:cs="Arial"/>
          <w:bCs/>
        </w:rPr>
        <w:t>, 8, 12, 14, 16, 27,</w:t>
      </w:r>
      <w:r w:rsidRPr="006E580F">
        <w:rPr>
          <w:rFonts w:ascii="Arial" w:eastAsia="Calibri" w:hAnsi="Arial" w:cs="Arial"/>
          <w:bCs/>
        </w:rPr>
        <w:t xml:space="preserve"> fracci</w:t>
      </w:r>
      <w:r w:rsidR="001007F7">
        <w:rPr>
          <w:rFonts w:ascii="Arial" w:eastAsia="Calibri" w:hAnsi="Arial" w:cs="Arial"/>
          <w:bCs/>
        </w:rPr>
        <w:t>ones</w:t>
      </w:r>
      <w:r w:rsidRPr="006E580F">
        <w:rPr>
          <w:rFonts w:ascii="Arial" w:eastAsia="Calibri" w:hAnsi="Arial" w:cs="Arial"/>
          <w:bCs/>
        </w:rPr>
        <w:t xml:space="preserve"> I</w:t>
      </w:r>
      <w:r w:rsidR="001007F7">
        <w:rPr>
          <w:rFonts w:ascii="Arial" w:eastAsia="Calibri" w:hAnsi="Arial" w:cs="Arial"/>
          <w:bCs/>
        </w:rPr>
        <w:t>V, XII, XIII y XIV, 37, fracciones II, III, V, VII, IX, X, XV, XVI, XX y XXII</w:t>
      </w:r>
      <w:r w:rsidR="00C31C05">
        <w:rPr>
          <w:rFonts w:ascii="Arial" w:eastAsia="Calibri" w:hAnsi="Arial" w:cs="Arial"/>
          <w:bCs/>
        </w:rPr>
        <w:t>;</w:t>
      </w:r>
      <w:r w:rsidR="001007F7">
        <w:rPr>
          <w:rFonts w:ascii="Arial" w:eastAsia="Calibri" w:hAnsi="Arial" w:cs="Arial"/>
          <w:bCs/>
        </w:rPr>
        <w:t xml:space="preserve"> 45</w:t>
      </w:r>
      <w:r w:rsidRPr="006E580F">
        <w:rPr>
          <w:rFonts w:ascii="Arial" w:eastAsia="Calibri" w:hAnsi="Arial" w:cs="Arial"/>
          <w:bCs/>
        </w:rPr>
        <w:t>, fracci</w:t>
      </w:r>
      <w:r w:rsidR="001007F7">
        <w:rPr>
          <w:rFonts w:ascii="Arial" w:eastAsia="Calibri" w:hAnsi="Arial" w:cs="Arial"/>
          <w:bCs/>
        </w:rPr>
        <w:t>ones I, II, III, IV, VI, VII, XV, XVII y LIX, 46, fracciones I, XVII, XIX, XXV, XXVII y XLVI, 47, fracciones I, II,VI y XXXIV, 49 bis, fracciones V, VII, XVI, XVII, XVIII, XIX</w:t>
      </w:r>
      <w:r w:rsidR="00C31C05">
        <w:rPr>
          <w:rFonts w:ascii="Arial" w:eastAsia="Calibri" w:hAnsi="Arial" w:cs="Arial"/>
          <w:bCs/>
        </w:rPr>
        <w:t>, XX</w:t>
      </w:r>
      <w:r w:rsidR="001007F7">
        <w:rPr>
          <w:rFonts w:ascii="Arial" w:eastAsia="Calibri" w:hAnsi="Arial" w:cs="Arial"/>
          <w:bCs/>
        </w:rPr>
        <w:t xml:space="preserve"> y XXV </w:t>
      </w:r>
      <w:r w:rsidRPr="006E580F">
        <w:rPr>
          <w:rFonts w:ascii="Arial" w:eastAsia="Calibri" w:hAnsi="Arial" w:cs="Arial"/>
          <w:bCs/>
        </w:rPr>
        <w:t xml:space="preserve">de la Ley </w:t>
      </w:r>
      <w:r>
        <w:rPr>
          <w:rFonts w:ascii="Arial" w:eastAsia="Calibri" w:hAnsi="Arial" w:cs="Arial"/>
          <w:bCs/>
        </w:rPr>
        <w:t>O</w:t>
      </w:r>
      <w:r w:rsidRPr="006E580F">
        <w:rPr>
          <w:rFonts w:ascii="Arial" w:eastAsia="Calibri" w:hAnsi="Arial" w:cs="Arial"/>
          <w:bCs/>
        </w:rPr>
        <w:t>rgánica del Poder Ejecutivo del Estado de Oaxaca vigente</w:t>
      </w:r>
      <w:r w:rsidR="001007F7">
        <w:rPr>
          <w:rFonts w:ascii="Arial" w:eastAsia="Calibri" w:hAnsi="Arial" w:cs="Arial"/>
          <w:bCs/>
        </w:rPr>
        <w:t>, así como en lo dispuesto por el Acuerdo por el que se establece la constitución, integración y funcionamiento de la Comisión Intersecretarial de Planeación para la Inversión y Seguimiento del Gasto Público del Estado de Oaxaca publicado en el Periódico Of</w:t>
      </w:r>
      <w:r w:rsidR="00C31C05">
        <w:rPr>
          <w:rFonts w:ascii="Arial" w:eastAsia="Calibri" w:hAnsi="Arial" w:cs="Arial"/>
          <w:bCs/>
        </w:rPr>
        <w:t>icial el 3 de abril del 2019; y</w:t>
      </w:r>
    </w:p>
    <w:p w:rsidR="00E14CA6" w:rsidRPr="00E14CA6" w:rsidRDefault="00E14CA6" w:rsidP="00E14CA6">
      <w:pPr>
        <w:spacing w:line="240" w:lineRule="auto"/>
        <w:jc w:val="both"/>
        <w:rPr>
          <w:rFonts w:ascii="Arial" w:eastAsia="Calibri" w:hAnsi="Arial" w:cs="Arial"/>
          <w:bCs/>
        </w:rPr>
      </w:pPr>
    </w:p>
    <w:p w:rsidR="000F710C" w:rsidRPr="00053D7B" w:rsidRDefault="00E14CA6" w:rsidP="000D37F2">
      <w:pPr>
        <w:jc w:val="center"/>
        <w:rPr>
          <w:rFonts w:ascii="Arial" w:hAnsi="Arial" w:cs="Arial"/>
          <w:b/>
          <w:szCs w:val="21"/>
        </w:rPr>
      </w:pPr>
      <w:r w:rsidRPr="00053D7B">
        <w:rPr>
          <w:rFonts w:ascii="Arial" w:hAnsi="Arial" w:cs="Arial"/>
          <w:b/>
          <w:szCs w:val="21"/>
        </w:rPr>
        <w:t xml:space="preserve">CONSIDERANDO </w:t>
      </w:r>
    </w:p>
    <w:p w:rsidR="00B82027" w:rsidRPr="00053D7B" w:rsidRDefault="00B82027" w:rsidP="00B82027">
      <w:pPr>
        <w:jc w:val="both"/>
        <w:rPr>
          <w:rFonts w:ascii="Arial" w:hAnsi="Arial" w:cs="Arial"/>
        </w:rPr>
      </w:pPr>
      <w:r w:rsidRPr="00053D7B">
        <w:rPr>
          <w:rFonts w:ascii="Arial" w:eastAsia="Calibri" w:hAnsi="Arial" w:cs="Arial"/>
          <w:bCs/>
        </w:rPr>
        <w:t>Que</w:t>
      </w:r>
      <w:r w:rsidRPr="00053D7B">
        <w:rPr>
          <w:rFonts w:ascii="Arial" w:hAnsi="Arial" w:cs="Arial"/>
        </w:rPr>
        <w:t xml:space="preserve"> la Secretaría de Finanzas, a través de la Subsecretaría de Planeación e Inversión Pública, cuenta con atribuciones para c</w:t>
      </w:r>
      <w:r w:rsidRPr="00053D7B">
        <w:rPr>
          <w:rFonts w:ascii="Arial" w:hAnsi="Arial" w:cs="Arial"/>
          <w:bCs/>
        </w:rPr>
        <w:t>oordinar el Sistema Estatal de Inversión Pública, así como proponer la política de inversión estatal y el marco del gasto de inversión pública;</w:t>
      </w:r>
      <w:r w:rsidRPr="00053D7B">
        <w:rPr>
          <w:rFonts w:ascii="Arial" w:hAnsi="Arial" w:cs="Arial"/>
          <w:vertAlign w:val="superscript"/>
        </w:rPr>
        <w:t xml:space="preserve"> </w:t>
      </w:r>
      <w:r w:rsidRPr="00053D7B">
        <w:rPr>
          <w:rFonts w:ascii="Arial" w:hAnsi="Arial" w:cs="Arial"/>
        </w:rPr>
        <w:t>coadyuvar en las actividades tendientes a establecer las políticas de desarrollo del Estado; y a</w:t>
      </w:r>
      <w:r w:rsidRPr="00053D7B">
        <w:rPr>
          <w:rFonts w:ascii="Arial" w:hAnsi="Arial" w:cs="Arial"/>
          <w:bCs/>
        </w:rPr>
        <w:t>utorizar los Proyectos de Inversión Pública a ejecutarse en el ejercicio fiscal que corresponda, lo cual incluye los aspectos relativos a la planeación, programación y seguimiento programático de éstos</w:t>
      </w:r>
      <w:r w:rsidRPr="00053D7B">
        <w:rPr>
          <w:rFonts w:ascii="Arial" w:hAnsi="Arial" w:cs="Arial"/>
        </w:rPr>
        <w:t>.</w:t>
      </w:r>
      <w:r w:rsidRPr="00053D7B">
        <w:rPr>
          <w:rFonts w:ascii="Arial" w:hAnsi="Arial" w:cs="Arial"/>
          <w:vertAlign w:val="superscript"/>
        </w:rPr>
        <w:t xml:space="preserve"> </w:t>
      </w:r>
    </w:p>
    <w:p w:rsidR="00B82027" w:rsidRPr="00053D7B" w:rsidRDefault="00B82027" w:rsidP="00B82027">
      <w:pPr>
        <w:jc w:val="both"/>
        <w:rPr>
          <w:rFonts w:ascii="Arial" w:hAnsi="Arial" w:cs="Arial"/>
        </w:rPr>
      </w:pPr>
      <w:r w:rsidRPr="00053D7B">
        <w:rPr>
          <w:rFonts w:ascii="Arial" w:hAnsi="Arial" w:cs="Arial"/>
        </w:rPr>
        <w:t>Que resulta necesario contar con criterios claros y ágiles de observancia obligatoria en materia de asignación, aplicación, erogación, seguimiento, control, rendición de cuentas y transparencia de los recursos de observancia obligatoria para las Dependencias, Entidades, Municipios y demás instancias en calidad de ejecutores de gasto, plasmadas en un documento técnico-normativo.</w:t>
      </w:r>
    </w:p>
    <w:p w:rsidR="00B82027" w:rsidRDefault="00B82027" w:rsidP="00B82027">
      <w:pPr>
        <w:jc w:val="both"/>
        <w:rPr>
          <w:rFonts w:ascii="Arial" w:hAnsi="Arial" w:cs="Arial"/>
        </w:rPr>
      </w:pPr>
      <w:r w:rsidRPr="00053D7B">
        <w:rPr>
          <w:rFonts w:ascii="Arial" w:hAnsi="Arial" w:cs="Arial"/>
        </w:rPr>
        <w:t xml:space="preserve">Por lo </w:t>
      </w:r>
      <w:r w:rsidR="009C10B9">
        <w:rPr>
          <w:rFonts w:ascii="Arial" w:hAnsi="Arial" w:cs="Arial"/>
        </w:rPr>
        <w:t>anteriomente expuesto</w:t>
      </w:r>
      <w:r w:rsidRPr="00053D7B">
        <w:rPr>
          <w:rFonts w:ascii="Arial" w:hAnsi="Arial" w:cs="Arial"/>
        </w:rPr>
        <w:t>, se expiden las presentes:</w:t>
      </w:r>
    </w:p>
    <w:p w:rsidR="0021521F" w:rsidRDefault="0021521F" w:rsidP="009C10B9">
      <w:pPr>
        <w:spacing w:after="0" w:line="240" w:lineRule="auto"/>
        <w:jc w:val="center"/>
        <w:rPr>
          <w:rFonts w:ascii="Arial" w:hAnsi="Arial" w:cs="Arial"/>
        </w:rPr>
      </w:pPr>
    </w:p>
    <w:p w:rsidR="009C10B9" w:rsidRDefault="00B82027" w:rsidP="009C10B9">
      <w:pPr>
        <w:spacing w:after="0" w:line="240" w:lineRule="auto"/>
        <w:jc w:val="center"/>
        <w:rPr>
          <w:rFonts w:ascii="Arial" w:hAnsi="Arial" w:cs="Arial"/>
          <w:b/>
        </w:rPr>
      </w:pPr>
      <w:r w:rsidRPr="00053D7B">
        <w:rPr>
          <w:rFonts w:ascii="Arial" w:hAnsi="Arial" w:cs="Arial"/>
          <w:b/>
        </w:rPr>
        <w:t>REGLAS DE OPERACIÓN DE</w:t>
      </w:r>
      <w:r w:rsidR="001007F7">
        <w:rPr>
          <w:rFonts w:ascii="Arial" w:hAnsi="Arial" w:cs="Arial"/>
          <w:b/>
        </w:rPr>
        <w:t xml:space="preserve"> </w:t>
      </w:r>
      <w:r w:rsidRPr="00053D7B">
        <w:rPr>
          <w:rFonts w:ascii="Arial" w:hAnsi="Arial" w:cs="Arial"/>
          <w:b/>
        </w:rPr>
        <w:t>L</w:t>
      </w:r>
      <w:r w:rsidR="001007F7">
        <w:rPr>
          <w:rFonts w:ascii="Arial" w:hAnsi="Arial" w:cs="Arial"/>
          <w:b/>
        </w:rPr>
        <w:t>A</w:t>
      </w:r>
      <w:r w:rsidRPr="00053D7B">
        <w:rPr>
          <w:rFonts w:ascii="Arial" w:hAnsi="Arial" w:cs="Arial"/>
          <w:b/>
        </w:rPr>
        <w:t xml:space="preserve"> </w:t>
      </w:r>
      <w:r w:rsidR="001007F7">
        <w:rPr>
          <w:rFonts w:ascii="Arial" w:hAnsi="Arial" w:cs="Arial"/>
          <w:b/>
        </w:rPr>
        <w:t xml:space="preserve">BOLSA </w:t>
      </w:r>
      <w:r w:rsidRPr="00053D7B">
        <w:rPr>
          <w:rFonts w:ascii="Arial" w:hAnsi="Arial" w:cs="Arial"/>
          <w:b/>
        </w:rPr>
        <w:t xml:space="preserve">CONCURSABLE </w:t>
      </w:r>
    </w:p>
    <w:p w:rsidR="00B82027" w:rsidRPr="00053D7B" w:rsidRDefault="00B82027" w:rsidP="009C10B9">
      <w:pPr>
        <w:spacing w:after="0" w:line="240" w:lineRule="auto"/>
        <w:jc w:val="center"/>
        <w:rPr>
          <w:rFonts w:ascii="Arial" w:hAnsi="Arial" w:cs="Arial"/>
          <w:b/>
        </w:rPr>
      </w:pPr>
      <w:r w:rsidRPr="00053D7B">
        <w:rPr>
          <w:rFonts w:ascii="Arial" w:hAnsi="Arial" w:cs="Arial"/>
          <w:b/>
        </w:rPr>
        <w:t xml:space="preserve">PARA LA INVERSIÓN PÚBLICA </w:t>
      </w:r>
    </w:p>
    <w:p w:rsidR="0021521F" w:rsidRDefault="0021521F" w:rsidP="009C10B9">
      <w:pPr>
        <w:rPr>
          <w:rFonts w:ascii="Arial" w:hAnsi="Arial" w:cs="Arial"/>
          <w:b/>
        </w:rPr>
      </w:pPr>
    </w:p>
    <w:p w:rsidR="009C10B9" w:rsidRDefault="009C10B9" w:rsidP="009C10B9">
      <w:pPr>
        <w:spacing w:after="0" w:line="240" w:lineRule="auto"/>
        <w:ind w:left="709"/>
        <w:jc w:val="center"/>
        <w:rPr>
          <w:rFonts w:ascii="Arial" w:hAnsi="Arial" w:cs="Arial"/>
          <w:b/>
        </w:rPr>
      </w:pPr>
      <w:r>
        <w:rPr>
          <w:rFonts w:ascii="Arial" w:hAnsi="Arial" w:cs="Arial"/>
          <w:b/>
        </w:rPr>
        <w:t>Capitulo I</w:t>
      </w:r>
    </w:p>
    <w:p w:rsidR="00B82027" w:rsidRDefault="009C10B9" w:rsidP="009C10B9">
      <w:pPr>
        <w:spacing w:after="0" w:line="240" w:lineRule="auto"/>
        <w:ind w:left="709"/>
        <w:jc w:val="center"/>
        <w:rPr>
          <w:rFonts w:ascii="Arial" w:hAnsi="Arial" w:cs="Arial"/>
          <w:b/>
        </w:rPr>
      </w:pPr>
      <w:r w:rsidRPr="00053D7B">
        <w:rPr>
          <w:rFonts w:ascii="Arial" w:hAnsi="Arial" w:cs="Arial"/>
          <w:b/>
        </w:rPr>
        <w:t>Disposiciones Generales</w:t>
      </w:r>
    </w:p>
    <w:p w:rsidR="009C10B9" w:rsidRDefault="009C10B9" w:rsidP="009C10B9">
      <w:pPr>
        <w:spacing w:after="0" w:line="240" w:lineRule="auto"/>
        <w:ind w:left="709"/>
        <w:jc w:val="center"/>
        <w:rPr>
          <w:rFonts w:ascii="Arial" w:hAnsi="Arial" w:cs="Arial"/>
          <w:b/>
        </w:rPr>
      </w:pPr>
    </w:p>
    <w:p w:rsidR="009C10B9" w:rsidRPr="00053D7B" w:rsidRDefault="009C10B9" w:rsidP="009C10B9">
      <w:pPr>
        <w:spacing w:after="0" w:line="240" w:lineRule="auto"/>
        <w:ind w:left="709"/>
        <w:jc w:val="center"/>
        <w:rPr>
          <w:rFonts w:ascii="Arial" w:hAnsi="Arial" w:cs="Arial"/>
          <w:b/>
        </w:rPr>
      </w:pPr>
    </w:p>
    <w:p w:rsidR="00B82027" w:rsidRPr="00053D7B" w:rsidRDefault="00B82027" w:rsidP="00B82027">
      <w:pPr>
        <w:pStyle w:val="Prrafodelista"/>
        <w:numPr>
          <w:ilvl w:val="0"/>
          <w:numId w:val="1"/>
        </w:numPr>
        <w:ind w:left="284" w:hanging="284"/>
        <w:jc w:val="both"/>
        <w:rPr>
          <w:rFonts w:ascii="Arial" w:hAnsi="Arial" w:cs="Arial"/>
          <w:sz w:val="22"/>
          <w:szCs w:val="22"/>
        </w:rPr>
      </w:pPr>
      <w:r w:rsidRPr="00053D7B">
        <w:rPr>
          <w:rFonts w:ascii="Arial" w:hAnsi="Arial" w:cs="Arial"/>
          <w:sz w:val="22"/>
          <w:szCs w:val="22"/>
        </w:rPr>
        <w:t xml:space="preserve">Las presentes Reglas de </w:t>
      </w:r>
      <w:r w:rsidR="0021521F">
        <w:rPr>
          <w:rFonts w:ascii="Arial" w:hAnsi="Arial" w:cs="Arial"/>
          <w:sz w:val="22"/>
          <w:szCs w:val="22"/>
        </w:rPr>
        <w:t>O</w:t>
      </w:r>
      <w:r w:rsidRPr="00053D7B">
        <w:rPr>
          <w:rFonts w:ascii="Arial" w:hAnsi="Arial" w:cs="Arial"/>
          <w:sz w:val="22"/>
          <w:szCs w:val="22"/>
        </w:rPr>
        <w:t>peración tienen por objeto establecer los criterios para la autorización, aplicación, seguimiento, control, rendición de cuentas y transparencia de los recursos correspondientes a</w:t>
      </w:r>
      <w:r w:rsidR="00803476">
        <w:rPr>
          <w:rFonts w:ascii="Arial" w:hAnsi="Arial" w:cs="Arial"/>
          <w:sz w:val="22"/>
          <w:szCs w:val="22"/>
        </w:rPr>
        <w:t xml:space="preserve"> </w:t>
      </w:r>
      <w:r w:rsidRPr="00053D7B">
        <w:rPr>
          <w:rFonts w:ascii="Arial" w:hAnsi="Arial" w:cs="Arial"/>
          <w:sz w:val="22"/>
          <w:szCs w:val="22"/>
        </w:rPr>
        <w:t>l</w:t>
      </w:r>
      <w:r w:rsidR="00803476">
        <w:rPr>
          <w:rFonts w:ascii="Arial" w:hAnsi="Arial" w:cs="Arial"/>
          <w:sz w:val="22"/>
          <w:szCs w:val="22"/>
        </w:rPr>
        <w:t xml:space="preserve">a Bolsa </w:t>
      </w:r>
      <w:r w:rsidRPr="00053D7B">
        <w:rPr>
          <w:rFonts w:ascii="Arial" w:hAnsi="Arial" w:cs="Arial"/>
          <w:sz w:val="22"/>
          <w:szCs w:val="22"/>
        </w:rPr>
        <w:t>Concursable para la Inversión Pública, los cuales tienen el carácter de recursos públicos que se destinarán a Proyectos de Inversión Pública.</w:t>
      </w:r>
    </w:p>
    <w:p w:rsidR="00B82027" w:rsidRPr="00053D7B" w:rsidRDefault="00B82027" w:rsidP="00B82027">
      <w:pPr>
        <w:pStyle w:val="Prrafodelista"/>
        <w:ind w:left="284"/>
        <w:jc w:val="both"/>
        <w:rPr>
          <w:rFonts w:ascii="Arial" w:hAnsi="Arial" w:cs="Arial"/>
          <w:sz w:val="22"/>
          <w:szCs w:val="22"/>
        </w:rPr>
      </w:pPr>
    </w:p>
    <w:p w:rsidR="00B82027" w:rsidRPr="00053D7B" w:rsidRDefault="00B82027" w:rsidP="00B82027">
      <w:pPr>
        <w:pStyle w:val="Prrafodelista"/>
        <w:ind w:left="284"/>
        <w:jc w:val="both"/>
        <w:rPr>
          <w:rFonts w:ascii="Arial" w:hAnsi="Arial" w:cs="Arial"/>
          <w:sz w:val="22"/>
          <w:szCs w:val="22"/>
        </w:rPr>
      </w:pPr>
      <w:r w:rsidRPr="00053D7B">
        <w:rPr>
          <w:rFonts w:ascii="Arial" w:hAnsi="Arial" w:cs="Arial"/>
          <w:sz w:val="22"/>
          <w:szCs w:val="22"/>
        </w:rPr>
        <w:t>El patrimonio inicial de</w:t>
      </w:r>
      <w:r w:rsidR="00803476">
        <w:rPr>
          <w:rFonts w:ascii="Arial" w:hAnsi="Arial" w:cs="Arial"/>
          <w:sz w:val="22"/>
          <w:szCs w:val="22"/>
        </w:rPr>
        <w:t xml:space="preserve"> </w:t>
      </w:r>
      <w:r w:rsidRPr="00053D7B">
        <w:rPr>
          <w:rFonts w:ascii="Arial" w:hAnsi="Arial" w:cs="Arial"/>
          <w:sz w:val="22"/>
          <w:szCs w:val="22"/>
        </w:rPr>
        <w:t>l</w:t>
      </w:r>
      <w:r w:rsidR="00803476">
        <w:rPr>
          <w:rFonts w:ascii="Arial" w:hAnsi="Arial" w:cs="Arial"/>
          <w:sz w:val="22"/>
          <w:szCs w:val="22"/>
        </w:rPr>
        <w:t>a Bolsa</w:t>
      </w:r>
      <w:r w:rsidRPr="00053D7B">
        <w:rPr>
          <w:rFonts w:ascii="Arial" w:hAnsi="Arial" w:cs="Arial"/>
          <w:sz w:val="22"/>
          <w:szCs w:val="22"/>
        </w:rPr>
        <w:t xml:space="preserve"> Concursable para la Inversión Pública se constituye por un monto de hasta $442’000,000.00 (Cuatrocientos cuarenta y dos millones de pesos 00/100 M.N.)</w:t>
      </w:r>
      <w:r w:rsidR="00803476">
        <w:rPr>
          <w:rFonts w:ascii="Arial" w:hAnsi="Arial" w:cs="Arial"/>
          <w:sz w:val="22"/>
          <w:szCs w:val="22"/>
        </w:rPr>
        <w:t xml:space="preserve"> para el ejercicio fiscal 2019</w:t>
      </w:r>
      <w:r w:rsidRPr="00053D7B">
        <w:rPr>
          <w:rFonts w:ascii="Arial" w:hAnsi="Arial" w:cs="Arial"/>
          <w:sz w:val="22"/>
          <w:szCs w:val="22"/>
        </w:rPr>
        <w:t xml:space="preserve">. Las disposiciones </w:t>
      </w:r>
      <w:r w:rsidR="00803476">
        <w:rPr>
          <w:rFonts w:ascii="Arial" w:hAnsi="Arial" w:cs="Arial"/>
          <w:sz w:val="22"/>
          <w:szCs w:val="22"/>
        </w:rPr>
        <w:t>de la Bolsa</w:t>
      </w:r>
      <w:r w:rsidRPr="00053D7B">
        <w:rPr>
          <w:rFonts w:ascii="Arial" w:hAnsi="Arial" w:cs="Arial"/>
          <w:sz w:val="22"/>
          <w:szCs w:val="22"/>
        </w:rPr>
        <w:t xml:space="preserve"> serán determinadas por la Secretaría de Finanzas, a través de la Subsecretaría de Egresos</w:t>
      </w:r>
      <w:r w:rsidR="00803476">
        <w:rPr>
          <w:rFonts w:ascii="Arial" w:hAnsi="Arial" w:cs="Arial"/>
          <w:sz w:val="22"/>
          <w:szCs w:val="22"/>
        </w:rPr>
        <w:t>, Contabilidad y Tesorería</w:t>
      </w:r>
      <w:r w:rsidRPr="00053D7B">
        <w:rPr>
          <w:rFonts w:ascii="Arial" w:hAnsi="Arial" w:cs="Arial"/>
          <w:sz w:val="22"/>
          <w:szCs w:val="22"/>
        </w:rPr>
        <w:t>.</w:t>
      </w:r>
    </w:p>
    <w:p w:rsidR="00B82027" w:rsidRPr="00053D7B" w:rsidRDefault="00B82027" w:rsidP="00B82027">
      <w:pPr>
        <w:pStyle w:val="Prrafodelista"/>
        <w:ind w:left="284"/>
        <w:jc w:val="both"/>
        <w:rPr>
          <w:rFonts w:ascii="Arial" w:hAnsi="Arial" w:cs="Arial"/>
          <w:sz w:val="22"/>
          <w:szCs w:val="22"/>
        </w:rPr>
      </w:pPr>
    </w:p>
    <w:p w:rsidR="00B82027" w:rsidRPr="00053D7B" w:rsidRDefault="00510ED4" w:rsidP="00B82027">
      <w:pPr>
        <w:pStyle w:val="Prrafodelista"/>
        <w:numPr>
          <w:ilvl w:val="0"/>
          <w:numId w:val="1"/>
        </w:numPr>
        <w:ind w:left="284" w:hanging="284"/>
        <w:jc w:val="both"/>
        <w:rPr>
          <w:rFonts w:ascii="Arial" w:hAnsi="Arial" w:cs="Arial"/>
          <w:sz w:val="22"/>
          <w:szCs w:val="22"/>
        </w:rPr>
      </w:pPr>
      <w:r>
        <w:rPr>
          <w:rFonts w:ascii="Arial" w:hAnsi="Arial" w:cs="Arial"/>
          <w:sz w:val="22"/>
          <w:szCs w:val="22"/>
        </w:rPr>
        <w:lastRenderedPageBreak/>
        <w:t>La</w:t>
      </w:r>
      <w:r w:rsidR="00B82027" w:rsidRPr="00053D7B">
        <w:rPr>
          <w:rFonts w:ascii="Arial" w:hAnsi="Arial" w:cs="Arial"/>
          <w:sz w:val="22"/>
          <w:szCs w:val="22"/>
        </w:rPr>
        <w:t xml:space="preserve"> </w:t>
      </w:r>
      <w:r>
        <w:rPr>
          <w:rFonts w:ascii="Arial" w:hAnsi="Arial" w:cs="Arial"/>
          <w:sz w:val="22"/>
          <w:szCs w:val="22"/>
        </w:rPr>
        <w:t xml:space="preserve">Bolsa </w:t>
      </w:r>
      <w:r w:rsidR="00B82027" w:rsidRPr="00053D7B">
        <w:rPr>
          <w:rFonts w:ascii="Arial" w:hAnsi="Arial" w:cs="Arial"/>
          <w:sz w:val="22"/>
          <w:szCs w:val="22"/>
        </w:rPr>
        <w:t>Concursable para la Inversión Pública tiene por objeto financiar Proyectos de Inversión Pública con mayor impacto y factibilidad en el desarrollo económico –social regional en el Estado de Oaxaca.</w:t>
      </w:r>
    </w:p>
    <w:p w:rsidR="00B82027" w:rsidRPr="00053D7B" w:rsidRDefault="00B82027" w:rsidP="00B82027">
      <w:pPr>
        <w:pStyle w:val="Prrafodelista"/>
        <w:ind w:left="284"/>
        <w:jc w:val="both"/>
        <w:rPr>
          <w:rFonts w:ascii="Arial" w:hAnsi="Arial" w:cs="Arial"/>
          <w:sz w:val="22"/>
          <w:szCs w:val="22"/>
        </w:rPr>
      </w:pPr>
    </w:p>
    <w:p w:rsidR="00B82027" w:rsidRPr="00053D7B" w:rsidRDefault="00B82027" w:rsidP="00B82027">
      <w:pPr>
        <w:pStyle w:val="Prrafodelista"/>
        <w:numPr>
          <w:ilvl w:val="0"/>
          <w:numId w:val="1"/>
        </w:numPr>
        <w:ind w:left="284" w:hanging="284"/>
        <w:jc w:val="both"/>
        <w:rPr>
          <w:rFonts w:ascii="Arial" w:hAnsi="Arial" w:cs="Arial"/>
        </w:rPr>
      </w:pPr>
      <w:r w:rsidRPr="00053D7B">
        <w:rPr>
          <w:rFonts w:ascii="Arial" w:hAnsi="Arial" w:cs="Arial"/>
          <w:sz w:val="22"/>
          <w:szCs w:val="22"/>
        </w:rPr>
        <w:t>Las disposiciones contenidas en las presentes Reglas de Operación son de observancia obligatoria para las Dependencias, Entidades, Municipios, Organismos Públicos Descentralizados y demás instancias, que soliciten recursos de</w:t>
      </w:r>
      <w:r w:rsidR="00510ED4">
        <w:rPr>
          <w:rFonts w:ascii="Arial" w:hAnsi="Arial" w:cs="Arial"/>
          <w:sz w:val="22"/>
          <w:szCs w:val="22"/>
        </w:rPr>
        <w:t xml:space="preserve"> </w:t>
      </w:r>
      <w:r w:rsidRPr="00053D7B">
        <w:rPr>
          <w:rFonts w:ascii="Arial" w:hAnsi="Arial" w:cs="Arial"/>
          <w:sz w:val="22"/>
          <w:szCs w:val="22"/>
        </w:rPr>
        <w:t>l</w:t>
      </w:r>
      <w:r w:rsidR="00510ED4">
        <w:rPr>
          <w:rFonts w:ascii="Arial" w:hAnsi="Arial" w:cs="Arial"/>
          <w:sz w:val="22"/>
          <w:szCs w:val="22"/>
        </w:rPr>
        <w:t xml:space="preserve">a Bolsa </w:t>
      </w:r>
      <w:r w:rsidRPr="00053D7B">
        <w:rPr>
          <w:rFonts w:ascii="Arial" w:hAnsi="Arial" w:cs="Arial"/>
          <w:sz w:val="22"/>
          <w:szCs w:val="22"/>
        </w:rPr>
        <w:t>Concursable para la Inversión Pública, así como para aquéllos a los que se les autoricen.</w:t>
      </w:r>
    </w:p>
    <w:p w:rsidR="00B82027" w:rsidRPr="00053D7B" w:rsidRDefault="00B82027" w:rsidP="00B82027">
      <w:pPr>
        <w:pStyle w:val="Prrafodelista"/>
        <w:ind w:left="284"/>
        <w:jc w:val="both"/>
        <w:rPr>
          <w:rFonts w:ascii="Arial" w:hAnsi="Arial" w:cs="Arial"/>
          <w:sz w:val="22"/>
          <w:szCs w:val="22"/>
        </w:rPr>
      </w:pPr>
    </w:p>
    <w:p w:rsidR="00B82027" w:rsidRPr="00053D7B" w:rsidRDefault="00B82027" w:rsidP="00B82027">
      <w:pPr>
        <w:pStyle w:val="Prrafodelista"/>
        <w:numPr>
          <w:ilvl w:val="0"/>
          <w:numId w:val="1"/>
        </w:numPr>
        <w:ind w:left="284" w:hanging="284"/>
        <w:jc w:val="both"/>
        <w:rPr>
          <w:rFonts w:ascii="Arial" w:hAnsi="Arial" w:cs="Arial"/>
          <w:sz w:val="22"/>
          <w:szCs w:val="22"/>
        </w:rPr>
      </w:pPr>
      <w:r w:rsidRPr="00053D7B">
        <w:rPr>
          <w:rFonts w:ascii="Arial" w:hAnsi="Arial" w:cs="Arial"/>
          <w:sz w:val="22"/>
          <w:szCs w:val="22"/>
        </w:rPr>
        <w:t>Los Proyectos de Inversión Pública que participen para ser financiados con cargo a</w:t>
      </w:r>
      <w:r w:rsidR="00510ED4">
        <w:rPr>
          <w:rFonts w:ascii="Arial" w:hAnsi="Arial" w:cs="Arial"/>
          <w:sz w:val="22"/>
          <w:szCs w:val="22"/>
        </w:rPr>
        <w:t xml:space="preserve"> </w:t>
      </w:r>
      <w:r w:rsidRPr="00053D7B">
        <w:rPr>
          <w:rFonts w:ascii="Arial" w:hAnsi="Arial" w:cs="Arial"/>
          <w:sz w:val="22"/>
          <w:szCs w:val="22"/>
        </w:rPr>
        <w:t>l</w:t>
      </w:r>
      <w:r w:rsidR="00510ED4">
        <w:rPr>
          <w:rFonts w:ascii="Arial" w:hAnsi="Arial" w:cs="Arial"/>
          <w:sz w:val="22"/>
          <w:szCs w:val="22"/>
        </w:rPr>
        <w:t>a Bolsa</w:t>
      </w:r>
      <w:r w:rsidRPr="00053D7B">
        <w:rPr>
          <w:rFonts w:ascii="Arial" w:hAnsi="Arial" w:cs="Arial"/>
          <w:sz w:val="22"/>
          <w:szCs w:val="22"/>
        </w:rPr>
        <w:t xml:space="preserve"> Concursable para la Inversión Pública, deberán estar registrados en el sistema del Banco de Proyectos, lo que se comprobará en su caso mediante el oficio de notificación de registro en</w:t>
      </w:r>
      <w:r w:rsidR="00510ED4">
        <w:rPr>
          <w:rFonts w:ascii="Arial" w:hAnsi="Arial" w:cs="Arial"/>
          <w:sz w:val="22"/>
          <w:szCs w:val="22"/>
        </w:rPr>
        <w:t xml:space="preserve"> el</w:t>
      </w:r>
      <w:r w:rsidRPr="00053D7B">
        <w:rPr>
          <w:rFonts w:ascii="Arial" w:hAnsi="Arial" w:cs="Arial"/>
          <w:sz w:val="22"/>
          <w:szCs w:val="22"/>
        </w:rPr>
        <w:t xml:space="preserve"> Banco</w:t>
      </w:r>
      <w:r w:rsidR="00510ED4">
        <w:rPr>
          <w:rFonts w:ascii="Arial" w:hAnsi="Arial" w:cs="Arial"/>
          <w:sz w:val="22"/>
          <w:szCs w:val="22"/>
        </w:rPr>
        <w:t xml:space="preserve"> de Proyectos</w:t>
      </w:r>
      <w:r w:rsidRPr="00053D7B">
        <w:rPr>
          <w:rFonts w:ascii="Arial" w:hAnsi="Arial" w:cs="Arial"/>
          <w:sz w:val="22"/>
          <w:szCs w:val="22"/>
        </w:rPr>
        <w:t>.</w:t>
      </w:r>
    </w:p>
    <w:p w:rsidR="00B82027" w:rsidRPr="00053D7B" w:rsidRDefault="00B82027" w:rsidP="00B82027">
      <w:pPr>
        <w:pStyle w:val="Prrafodelista"/>
        <w:ind w:left="284"/>
        <w:jc w:val="both"/>
        <w:rPr>
          <w:rFonts w:ascii="Arial" w:hAnsi="Arial" w:cs="Arial"/>
          <w:sz w:val="22"/>
          <w:szCs w:val="22"/>
        </w:rPr>
      </w:pPr>
    </w:p>
    <w:p w:rsidR="00B82027" w:rsidRPr="00053D7B" w:rsidRDefault="00B82027" w:rsidP="00B82027">
      <w:pPr>
        <w:pStyle w:val="Prrafodelista"/>
        <w:numPr>
          <w:ilvl w:val="0"/>
          <w:numId w:val="1"/>
        </w:numPr>
        <w:ind w:left="284" w:hanging="284"/>
        <w:jc w:val="both"/>
        <w:rPr>
          <w:rFonts w:ascii="Arial" w:hAnsi="Arial" w:cs="Arial"/>
          <w:sz w:val="22"/>
          <w:szCs w:val="22"/>
        </w:rPr>
      </w:pPr>
      <w:r w:rsidRPr="00053D7B">
        <w:rPr>
          <w:rFonts w:ascii="Arial" w:hAnsi="Arial" w:cs="Arial"/>
          <w:sz w:val="22"/>
          <w:szCs w:val="22"/>
        </w:rPr>
        <w:t>Para efectos del registro en el Banco de Proyectos, las instancias ejecutoras podrán asistirse de la Guía para la Formulación y Presentación de Proyectos y Programas de Inversión, misma que se encuentra disponible en el portal oficial de la Secretaría de Finanzas.</w:t>
      </w:r>
    </w:p>
    <w:p w:rsidR="00B82027" w:rsidRPr="00053D7B" w:rsidRDefault="00B82027" w:rsidP="00B82027">
      <w:pPr>
        <w:pStyle w:val="Prrafodelista"/>
        <w:ind w:left="284"/>
        <w:jc w:val="both"/>
        <w:rPr>
          <w:rFonts w:ascii="Arial" w:hAnsi="Arial" w:cs="Arial"/>
          <w:sz w:val="22"/>
          <w:szCs w:val="22"/>
        </w:rPr>
      </w:pPr>
    </w:p>
    <w:p w:rsidR="00B82027" w:rsidRPr="00053D7B" w:rsidRDefault="00B82027" w:rsidP="00B82027">
      <w:pPr>
        <w:pStyle w:val="Prrafodelista"/>
        <w:ind w:left="284"/>
        <w:jc w:val="both"/>
        <w:rPr>
          <w:rFonts w:ascii="Arial" w:hAnsi="Arial" w:cs="Arial"/>
          <w:sz w:val="22"/>
          <w:szCs w:val="22"/>
        </w:rPr>
      </w:pPr>
      <w:r w:rsidRPr="00053D7B">
        <w:rPr>
          <w:rFonts w:ascii="Arial" w:hAnsi="Arial" w:cs="Arial"/>
          <w:sz w:val="22"/>
          <w:szCs w:val="22"/>
        </w:rPr>
        <w:t>Corresponde a la Secretaría de Finanzas por conducto de la Subsecretaría de Planeación e Inversión Pública la interpretación de las presentes Reglas de Operación, así como resolver los casos no previstos en las mismas.</w:t>
      </w:r>
    </w:p>
    <w:p w:rsidR="00B82027" w:rsidRPr="00053D7B" w:rsidRDefault="00B82027" w:rsidP="00B82027">
      <w:pPr>
        <w:pStyle w:val="Prrafodelista"/>
        <w:ind w:left="284"/>
        <w:jc w:val="both"/>
        <w:rPr>
          <w:rFonts w:ascii="Arial" w:hAnsi="Arial" w:cs="Arial"/>
        </w:rPr>
      </w:pPr>
    </w:p>
    <w:p w:rsidR="00B82027" w:rsidRPr="00053D7B" w:rsidRDefault="00B82027" w:rsidP="00B82027">
      <w:pPr>
        <w:ind w:left="284"/>
        <w:jc w:val="both"/>
        <w:rPr>
          <w:rFonts w:ascii="Arial" w:hAnsi="Arial" w:cs="Arial"/>
        </w:rPr>
      </w:pPr>
      <w:r w:rsidRPr="00053D7B">
        <w:rPr>
          <w:rFonts w:ascii="Arial" w:hAnsi="Arial" w:cs="Arial"/>
        </w:rPr>
        <w:t xml:space="preserve">La </w:t>
      </w:r>
      <w:r w:rsidR="00154480">
        <w:rPr>
          <w:rFonts w:ascii="Arial" w:hAnsi="Arial" w:cs="Arial"/>
        </w:rPr>
        <w:t>o</w:t>
      </w:r>
      <w:r w:rsidRPr="00053D7B">
        <w:rPr>
          <w:rFonts w:ascii="Arial" w:hAnsi="Arial" w:cs="Arial"/>
        </w:rPr>
        <w:t>peración de</w:t>
      </w:r>
      <w:r w:rsidR="00EE39DE">
        <w:rPr>
          <w:rFonts w:ascii="Arial" w:hAnsi="Arial" w:cs="Arial"/>
        </w:rPr>
        <w:t xml:space="preserve"> </w:t>
      </w:r>
      <w:r w:rsidRPr="00053D7B">
        <w:rPr>
          <w:rFonts w:ascii="Arial" w:hAnsi="Arial" w:cs="Arial"/>
        </w:rPr>
        <w:t>l</w:t>
      </w:r>
      <w:r w:rsidR="00EE39DE">
        <w:rPr>
          <w:rFonts w:ascii="Arial" w:hAnsi="Arial" w:cs="Arial"/>
        </w:rPr>
        <w:t xml:space="preserve">a </w:t>
      </w:r>
      <w:r w:rsidR="00EE39DE" w:rsidRPr="00EE39DE">
        <w:rPr>
          <w:rFonts w:ascii="Arial" w:hAnsi="Arial" w:cs="Arial"/>
        </w:rPr>
        <w:t>Bolsa</w:t>
      </w:r>
      <w:r w:rsidRPr="00053D7B">
        <w:rPr>
          <w:rFonts w:ascii="Arial" w:hAnsi="Arial" w:cs="Arial"/>
        </w:rPr>
        <w:t xml:space="preserve"> Concursable para la Inversión Pública, se regirá por lo dispuesto en las presentes Reglas de Operación.</w:t>
      </w:r>
    </w:p>
    <w:p w:rsidR="00B82027" w:rsidRPr="00053D7B" w:rsidRDefault="00B82027" w:rsidP="00B82027">
      <w:pPr>
        <w:pStyle w:val="Prrafodelista"/>
        <w:numPr>
          <w:ilvl w:val="0"/>
          <w:numId w:val="1"/>
        </w:numPr>
        <w:ind w:left="284" w:hanging="284"/>
        <w:jc w:val="both"/>
        <w:rPr>
          <w:rFonts w:ascii="Arial" w:hAnsi="Arial" w:cs="Arial"/>
          <w:sz w:val="22"/>
          <w:szCs w:val="22"/>
        </w:rPr>
      </w:pPr>
      <w:r w:rsidRPr="00053D7B">
        <w:rPr>
          <w:rFonts w:ascii="Arial" w:hAnsi="Arial" w:cs="Arial"/>
          <w:sz w:val="22"/>
          <w:szCs w:val="22"/>
        </w:rPr>
        <w:t>La recepción de la solicitud o la obtención del registro en el Banco de Proyectos, no representa obligación para la Secretaría de Finanzas que la comprometa a autorizar o pagar los recursos solicitados, ya que estarán sujetos a la revisión técnica, priorización y a la suficiencia presupuestaria de la que se disponga, así como a la recomendación de la Comisión Intersecretarial.</w:t>
      </w:r>
    </w:p>
    <w:p w:rsidR="00B82027" w:rsidRPr="00053D7B" w:rsidRDefault="00B82027" w:rsidP="00B82027">
      <w:pPr>
        <w:pStyle w:val="Prrafodelista"/>
        <w:ind w:left="284"/>
        <w:jc w:val="both"/>
        <w:rPr>
          <w:rFonts w:ascii="Arial" w:hAnsi="Arial" w:cs="Arial"/>
          <w:sz w:val="22"/>
          <w:szCs w:val="22"/>
        </w:rPr>
      </w:pPr>
    </w:p>
    <w:p w:rsidR="00B82027" w:rsidRDefault="00B82027" w:rsidP="00B82027">
      <w:pPr>
        <w:pStyle w:val="Prrafodelista"/>
        <w:numPr>
          <w:ilvl w:val="0"/>
          <w:numId w:val="1"/>
        </w:numPr>
        <w:ind w:left="284" w:hanging="284"/>
        <w:jc w:val="both"/>
        <w:rPr>
          <w:rFonts w:ascii="Arial" w:hAnsi="Arial" w:cs="Arial"/>
          <w:sz w:val="22"/>
          <w:szCs w:val="22"/>
        </w:rPr>
      </w:pPr>
      <w:r w:rsidRPr="00053D7B">
        <w:rPr>
          <w:rFonts w:ascii="Arial" w:hAnsi="Arial" w:cs="Arial"/>
          <w:sz w:val="22"/>
          <w:szCs w:val="22"/>
        </w:rPr>
        <w:t>Los Proyectos de Inversión Pública que contemplen fuentes de financiamiento de carácter federal, deberán cumplir en todos los casos con las disposiciones normativas contenidas en los Lineamientos y/o Reglas de Operación correspondientes.</w:t>
      </w:r>
    </w:p>
    <w:p w:rsidR="00AB5B72" w:rsidRPr="00AB5B72" w:rsidRDefault="00AB5B72" w:rsidP="00AB5B72">
      <w:pPr>
        <w:pStyle w:val="Prrafodelista"/>
        <w:rPr>
          <w:rFonts w:ascii="Arial" w:hAnsi="Arial" w:cs="Arial"/>
          <w:sz w:val="22"/>
          <w:szCs w:val="22"/>
        </w:rPr>
      </w:pPr>
    </w:p>
    <w:p w:rsidR="00AB5B72" w:rsidRDefault="00AB5B72" w:rsidP="00AB5B72">
      <w:pPr>
        <w:pStyle w:val="Prrafodelista"/>
        <w:numPr>
          <w:ilvl w:val="0"/>
          <w:numId w:val="1"/>
        </w:numPr>
        <w:tabs>
          <w:tab w:val="left" w:pos="284"/>
        </w:tabs>
        <w:ind w:left="284" w:hanging="284"/>
        <w:jc w:val="both"/>
        <w:rPr>
          <w:rFonts w:ascii="Arial" w:hAnsi="Arial" w:cs="Arial"/>
          <w:sz w:val="22"/>
          <w:szCs w:val="22"/>
        </w:rPr>
      </w:pPr>
      <w:r>
        <w:rPr>
          <w:rFonts w:ascii="Arial" w:hAnsi="Arial" w:cs="Arial"/>
          <w:sz w:val="22"/>
          <w:szCs w:val="22"/>
        </w:rPr>
        <w:t xml:space="preserve"> Todos los trámites a que se refieren las presentes Reglas deberán gestionarse directamente por servidores públicos, sin intermediación de terceros o gestores particulares.</w:t>
      </w:r>
    </w:p>
    <w:p w:rsidR="00371F1D" w:rsidRDefault="00371F1D" w:rsidP="00371F1D">
      <w:pPr>
        <w:pStyle w:val="Prrafodelista"/>
        <w:rPr>
          <w:rFonts w:ascii="Arial" w:hAnsi="Arial" w:cs="Arial"/>
          <w:sz w:val="22"/>
          <w:szCs w:val="22"/>
        </w:rPr>
      </w:pPr>
    </w:p>
    <w:p w:rsidR="00371F1D" w:rsidRPr="00371F1D" w:rsidRDefault="00371F1D" w:rsidP="00371F1D">
      <w:pPr>
        <w:pStyle w:val="Prrafodelista"/>
        <w:rPr>
          <w:rFonts w:ascii="Arial" w:hAnsi="Arial" w:cs="Arial"/>
          <w:sz w:val="22"/>
          <w:szCs w:val="22"/>
        </w:rPr>
      </w:pPr>
    </w:p>
    <w:p w:rsidR="00371F1D" w:rsidRPr="00B873A6" w:rsidRDefault="00371F1D" w:rsidP="00371F1D">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Capítulo II</w:t>
      </w:r>
    </w:p>
    <w:p w:rsidR="00371F1D" w:rsidRPr="00B873A6" w:rsidRDefault="00371F1D" w:rsidP="00371F1D">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Definiciones</w:t>
      </w:r>
    </w:p>
    <w:p w:rsidR="00B82027" w:rsidRPr="00053D7B" w:rsidRDefault="00B82027" w:rsidP="00B82027">
      <w:pPr>
        <w:pStyle w:val="Prrafodelista"/>
        <w:ind w:left="284"/>
        <w:jc w:val="both"/>
        <w:rPr>
          <w:rFonts w:ascii="Arial" w:hAnsi="Arial" w:cs="Arial"/>
          <w:sz w:val="22"/>
          <w:szCs w:val="22"/>
        </w:rPr>
      </w:pPr>
    </w:p>
    <w:p w:rsidR="00B82027" w:rsidRPr="00053D7B" w:rsidRDefault="00B82027" w:rsidP="00B82027">
      <w:pPr>
        <w:pStyle w:val="Prrafodelista"/>
        <w:numPr>
          <w:ilvl w:val="0"/>
          <w:numId w:val="1"/>
        </w:numPr>
        <w:ind w:left="284" w:hanging="284"/>
        <w:rPr>
          <w:rFonts w:ascii="Arial" w:hAnsi="Arial" w:cs="Arial"/>
          <w:sz w:val="22"/>
          <w:szCs w:val="22"/>
        </w:rPr>
      </w:pPr>
      <w:r w:rsidRPr="00053D7B">
        <w:rPr>
          <w:rFonts w:ascii="Arial" w:hAnsi="Arial" w:cs="Arial"/>
          <w:sz w:val="22"/>
          <w:szCs w:val="22"/>
        </w:rPr>
        <w:t>Para efectos de las presentes Reglas de Operación se entenderá por:</w:t>
      </w:r>
    </w:p>
    <w:p w:rsidR="00B82027" w:rsidRPr="00053D7B" w:rsidRDefault="00B82027" w:rsidP="00B82027">
      <w:pPr>
        <w:pStyle w:val="Prrafodelista"/>
        <w:ind w:left="720"/>
        <w:rPr>
          <w:rFonts w:ascii="Arial" w:hAnsi="Arial" w:cs="Arial"/>
          <w:sz w:val="22"/>
          <w:szCs w:val="22"/>
        </w:rPr>
      </w:pPr>
    </w:p>
    <w:p w:rsidR="00AB5B72" w:rsidRDefault="00AB5B72" w:rsidP="00B82027">
      <w:pPr>
        <w:pStyle w:val="Prrafodelista"/>
        <w:numPr>
          <w:ilvl w:val="0"/>
          <w:numId w:val="2"/>
        </w:numPr>
        <w:ind w:left="851" w:hanging="284"/>
        <w:jc w:val="both"/>
        <w:rPr>
          <w:rFonts w:ascii="Arial" w:hAnsi="Arial" w:cs="Arial"/>
          <w:sz w:val="22"/>
          <w:szCs w:val="22"/>
        </w:rPr>
      </w:pPr>
      <w:r>
        <w:rPr>
          <w:rFonts w:ascii="Arial" w:hAnsi="Arial" w:cs="Arial"/>
          <w:sz w:val="22"/>
          <w:szCs w:val="22"/>
        </w:rPr>
        <w:t>Acuerdo: Acuerdo por el que se establece la constitución, integración y funcionamiento de la Comisión Intersecretarial de Planeación para la Inversión y Seguimiento del Gasto Público del Estado de Oaxaca;</w:t>
      </w:r>
    </w:p>
    <w:p w:rsidR="00AB5B72" w:rsidRDefault="00AB5B72" w:rsidP="00AB5B72">
      <w:pPr>
        <w:pStyle w:val="Prrafodelista"/>
        <w:ind w:left="851"/>
        <w:jc w:val="both"/>
        <w:rPr>
          <w:rFonts w:ascii="Arial" w:hAnsi="Arial" w:cs="Arial"/>
          <w:sz w:val="22"/>
          <w:szCs w:val="22"/>
        </w:rPr>
      </w:pPr>
    </w:p>
    <w:p w:rsidR="00B82027" w:rsidRPr="00053D7B" w:rsidRDefault="00B82027" w:rsidP="00B82027">
      <w:pPr>
        <w:pStyle w:val="Prrafodelista"/>
        <w:numPr>
          <w:ilvl w:val="0"/>
          <w:numId w:val="2"/>
        </w:numPr>
        <w:ind w:left="851" w:hanging="284"/>
        <w:jc w:val="both"/>
        <w:rPr>
          <w:rFonts w:ascii="Arial" w:hAnsi="Arial" w:cs="Arial"/>
          <w:sz w:val="22"/>
          <w:szCs w:val="22"/>
        </w:rPr>
      </w:pPr>
      <w:r w:rsidRPr="005C1E09">
        <w:rPr>
          <w:rFonts w:ascii="Arial" w:hAnsi="Arial" w:cs="Arial"/>
          <w:sz w:val="22"/>
          <w:szCs w:val="22"/>
        </w:rPr>
        <w:t>Banco de Proyectos</w:t>
      </w:r>
      <w:r w:rsidR="005C1E09" w:rsidRPr="005C1E09">
        <w:rPr>
          <w:rFonts w:ascii="Arial" w:hAnsi="Arial" w:cs="Arial"/>
          <w:sz w:val="22"/>
          <w:szCs w:val="22"/>
        </w:rPr>
        <w:t>:</w:t>
      </w:r>
      <w:r w:rsidRPr="00053D7B">
        <w:rPr>
          <w:rFonts w:ascii="Arial" w:hAnsi="Arial" w:cs="Arial"/>
          <w:b/>
          <w:sz w:val="22"/>
          <w:szCs w:val="22"/>
        </w:rPr>
        <w:t xml:space="preserve"> </w:t>
      </w:r>
      <w:r w:rsidRPr="00053D7B">
        <w:rPr>
          <w:rFonts w:ascii="Arial" w:hAnsi="Arial" w:cs="Arial"/>
          <w:sz w:val="22"/>
          <w:szCs w:val="22"/>
        </w:rPr>
        <w:t>Herramienta tecnológica y metodológica que regula procedimientos e instrumentos para la formulación, preparación, evaluación ex ante, viabilización y registro de Proyectos de Inversión Pública en el Estado, administrada por la Subsecretaría de Planeación e Inversión Públi</w:t>
      </w:r>
      <w:r w:rsidR="00E17E01">
        <w:rPr>
          <w:rFonts w:ascii="Arial" w:hAnsi="Arial" w:cs="Arial"/>
          <w:sz w:val="22"/>
          <w:szCs w:val="22"/>
        </w:rPr>
        <w:t>ca de la Secretaría de Finanzas;</w:t>
      </w:r>
    </w:p>
    <w:p w:rsidR="00B82027" w:rsidRPr="00053D7B" w:rsidRDefault="00B82027" w:rsidP="00B82027">
      <w:pPr>
        <w:pStyle w:val="Prrafodelista"/>
        <w:ind w:left="851"/>
        <w:jc w:val="both"/>
        <w:rPr>
          <w:rFonts w:ascii="Arial" w:hAnsi="Arial" w:cs="Arial"/>
          <w:sz w:val="22"/>
          <w:szCs w:val="22"/>
        </w:rPr>
      </w:pPr>
    </w:p>
    <w:p w:rsidR="00B82027" w:rsidRPr="00053D7B" w:rsidRDefault="00B82027" w:rsidP="00B82027">
      <w:pPr>
        <w:pStyle w:val="Prrafodelista"/>
        <w:numPr>
          <w:ilvl w:val="0"/>
          <w:numId w:val="2"/>
        </w:numPr>
        <w:ind w:left="851" w:hanging="284"/>
        <w:jc w:val="both"/>
        <w:rPr>
          <w:rFonts w:ascii="Arial" w:hAnsi="Arial" w:cs="Arial"/>
          <w:sz w:val="22"/>
          <w:szCs w:val="22"/>
        </w:rPr>
      </w:pPr>
      <w:r w:rsidRPr="005C1E09">
        <w:rPr>
          <w:rFonts w:ascii="Arial" w:hAnsi="Arial" w:cs="Arial"/>
          <w:sz w:val="22"/>
          <w:szCs w:val="22"/>
        </w:rPr>
        <w:t>Comisión Intersecretarial</w:t>
      </w:r>
      <w:r w:rsidR="005C1E09" w:rsidRPr="005C1E09">
        <w:rPr>
          <w:rFonts w:ascii="Arial" w:hAnsi="Arial" w:cs="Arial"/>
          <w:sz w:val="22"/>
          <w:szCs w:val="22"/>
        </w:rPr>
        <w:t>:</w:t>
      </w:r>
      <w:r w:rsidR="005C1E09">
        <w:rPr>
          <w:rFonts w:ascii="Arial" w:hAnsi="Arial" w:cs="Arial"/>
          <w:b/>
          <w:sz w:val="22"/>
          <w:szCs w:val="22"/>
        </w:rPr>
        <w:t xml:space="preserve"> </w:t>
      </w:r>
      <w:r w:rsidRPr="00053D7B">
        <w:rPr>
          <w:rFonts w:ascii="Arial" w:hAnsi="Arial" w:cs="Arial"/>
          <w:sz w:val="22"/>
          <w:szCs w:val="22"/>
        </w:rPr>
        <w:t>Comisión Intersecretarial de Planeación para la Inversión y Seguimiento del Gas</w:t>
      </w:r>
      <w:r w:rsidR="006E54F3">
        <w:rPr>
          <w:rFonts w:ascii="Arial" w:hAnsi="Arial" w:cs="Arial"/>
          <w:sz w:val="22"/>
          <w:szCs w:val="22"/>
        </w:rPr>
        <w:t>to Público del Estado de Oaxaca;</w:t>
      </w:r>
    </w:p>
    <w:p w:rsidR="00B82027" w:rsidRPr="00053D7B" w:rsidRDefault="00B82027" w:rsidP="00B82027">
      <w:pPr>
        <w:pStyle w:val="Prrafodelista"/>
        <w:ind w:left="851"/>
        <w:jc w:val="both"/>
        <w:rPr>
          <w:rFonts w:ascii="Arial" w:hAnsi="Arial" w:cs="Arial"/>
          <w:sz w:val="22"/>
          <w:szCs w:val="22"/>
        </w:rPr>
      </w:pPr>
    </w:p>
    <w:p w:rsidR="00B82027" w:rsidRDefault="006E54F3" w:rsidP="00B82027">
      <w:pPr>
        <w:pStyle w:val="Prrafodelista"/>
        <w:numPr>
          <w:ilvl w:val="0"/>
          <w:numId w:val="2"/>
        </w:numPr>
        <w:ind w:left="851" w:hanging="284"/>
        <w:jc w:val="both"/>
        <w:rPr>
          <w:rFonts w:ascii="Arial" w:hAnsi="Arial" w:cs="Arial"/>
          <w:sz w:val="22"/>
          <w:szCs w:val="22"/>
        </w:rPr>
      </w:pPr>
      <w:r>
        <w:rPr>
          <w:rFonts w:ascii="Arial" w:hAnsi="Arial" w:cs="Arial"/>
          <w:sz w:val="22"/>
          <w:szCs w:val="22"/>
        </w:rPr>
        <w:t>La Bolsa</w:t>
      </w:r>
      <w:r w:rsidR="005C1E09" w:rsidRPr="005C1E09">
        <w:rPr>
          <w:rFonts w:ascii="Arial" w:hAnsi="Arial" w:cs="Arial"/>
          <w:sz w:val="22"/>
          <w:szCs w:val="22"/>
        </w:rPr>
        <w:t>:</w:t>
      </w:r>
      <w:r w:rsidR="005C1E09">
        <w:rPr>
          <w:rFonts w:ascii="Arial" w:hAnsi="Arial" w:cs="Arial"/>
          <w:b/>
          <w:sz w:val="22"/>
          <w:szCs w:val="22"/>
        </w:rPr>
        <w:t xml:space="preserve"> </w:t>
      </w:r>
      <w:r w:rsidRPr="006E54F3">
        <w:rPr>
          <w:rFonts w:ascii="Arial" w:hAnsi="Arial" w:cs="Arial"/>
          <w:sz w:val="22"/>
          <w:szCs w:val="22"/>
        </w:rPr>
        <w:t>Bolsa</w:t>
      </w:r>
      <w:r w:rsidR="00B82027" w:rsidRPr="00053D7B">
        <w:rPr>
          <w:rFonts w:ascii="Arial" w:hAnsi="Arial" w:cs="Arial"/>
          <w:sz w:val="22"/>
          <w:szCs w:val="22"/>
        </w:rPr>
        <w:t xml:space="preserve"> Concursable para</w:t>
      </w:r>
      <w:r>
        <w:rPr>
          <w:rFonts w:ascii="Arial" w:hAnsi="Arial" w:cs="Arial"/>
          <w:sz w:val="22"/>
          <w:szCs w:val="22"/>
        </w:rPr>
        <w:t xml:space="preserve"> la</w:t>
      </w:r>
      <w:r w:rsidR="00B82027" w:rsidRPr="00053D7B">
        <w:rPr>
          <w:rFonts w:ascii="Arial" w:hAnsi="Arial" w:cs="Arial"/>
          <w:sz w:val="22"/>
          <w:szCs w:val="22"/>
        </w:rPr>
        <w:t xml:space="preserve"> Inversión Pública</w:t>
      </w:r>
      <w:r>
        <w:rPr>
          <w:rFonts w:ascii="Arial" w:hAnsi="Arial" w:cs="Arial"/>
          <w:sz w:val="22"/>
          <w:szCs w:val="22"/>
        </w:rPr>
        <w:t>;</w:t>
      </w:r>
    </w:p>
    <w:p w:rsidR="006E54F3" w:rsidRPr="006E54F3" w:rsidRDefault="006E54F3" w:rsidP="006E54F3">
      <w:pPr>
        <w:spacing w:after="0"/>
        <w:ind w:left="567"/>
        <w:jc w:val="both"/>
        <w:rPr>
          <w:rFonts w:ascii="Arial" w:hAnsi="Arial" w:cs="Arial"/>
        </w:rPr>
      </w:pPr>
    </w:p>
    <w:p w:rsidR="00B82027" w:rsidRDefault="00B82027" w:rsidP="00B82027">
      <w:pPr>
        <w:pStyle w:val="Prrafodelista"/>
        <w:numPr>
          <w:ilvl w:val="0"/>
          <w:numId w:val="2"/>
        </w:numPr>
        <w:ind w:left="851" w:hanging="284"/>
        <w:jc w:val="both"/>
        <w:rPr>
          <w:rFonts w:ascii="Arial" w:hAnsi="Arial" w:cs="Arial"/>
          <w:sz w:val="22"/>
          <w:szCs w:val="22"/>
        </w:rPr>
      </w:pPr>
      <w:r w:rsidRPr="005C1E09">
        <w:rPr>
          <w:rFonts w:ascii="Arial" w:hAnsi="Arial" w:cs="Arial"/>
          <w:sz w:val="22"/>
          <w:szCs w:val="22"/>
        </w:rPr>
        <w:t>Las Instancias Ejecutoras</w:t>
      </w:r>
      <w:r w:rsidR="005C1E09" w:rsidRPr="005C1E09">
        <w:rPr>
          <w:rFonts w:ascii="Arial" w:hAnsi="Arial" w:cs="Arial"/>
          <w:sz w:val="22"/>
          <w:szCs w:val="22"/>
        </w:rPr>
        <w:t>:</w:t>
      </w:r>
      <w:r w:rsidRPr="00053D7B">
        <w:rPr>
          <w:rFonts w:ascii="Arial" w:hAnsi="Arial" w:cs="Arial"/>
          <w:sz w:val="22"/>
          <w:szCs w:val="22"/>
        </w:rPr>
        <w:t xml:space="preserve"> Los entes de derecho público tales como: Dependencias, Entidades, Municipios u Organismos Públicos Descentralizados que cuenten con atribuciones para la ejecución de obra pública a los que previa solicitud se les asignen recursos de conformidad con los supuestos contemplados en las presentes Reglas y </w:t>
      </w:r>
      <w:r w:rsidR="005C1E09">
        <w:rPr>
          <w:rFonts w:ascii="Arial" w:hAnsi="Arial" w:cs="Arial"/>
          <w:sz w:val="22"/>
          <w:szCs w:val="22"/>
        </w:rPr>
        <w:t>que realizan erogaciones con cargo a</w:t>
      </w:r>
      <w:r w:rsidR="0095399D">
        <w:rPr>
          <w:rFonts w:ascii="Arial" w:hAnsi="Arial" w:cs="Arial"/>
          <w:sz w:val="22"/>
          <w:szCs w:val="22"/>
        </w:rPr>
        <w:t xml:space="preserve"> </w:t>
      </w:r>
      <w:r w:rsidR="005C1E09">
        <w:rPr>
          <w:rFonts w:ascii="Arial" w:hAnsi="Arial" w:cs="Arial"/>
          <w:sz w:val="22"/>
          <w:szCs w:val="22"/>
        </w:rPr>
        <w:t>l</w:t>
      </w:r>
      <w:r w:rsidR="0095399D">
        <w:rPr>
          <w:rFonts w:ascii="Arial" w:hAnsi="Arial" w:cs="Arial"/>
          <w:sz w:val="22"/>
          <w:szCs w:val="22"/>
        </w:rPr>
        <w:t>a Bolsa;</w:t>
      </w:r>
    </w:p>
    <w:p w:rsidR="0095399D" w:rsidRPr="0095399D" w:rsidRDefault="0095399D" w:rsidP="0095399D">
      <w:pPr>
        <w:spacing w:after="0"/>
        <w:jc w:val="both"/>
        <w:rPr>
          <w:rFonts w:ascii="Arial" w:hAnsi="Arial" w:cs="Arial"/>
        </w:rPr>
      </w:pPr>
    </w:p>
    <w:p w:rsidR="00B82027" w:rsidRDefault="00B82027" w:rsidP="00B82027">
      <w:pPr>
        <w:pStyle w:val="Prrafodelista"/>
        <w:numPr>
          <w:ilvl w:val="0"/>
          <w:numId w:val="2"/>
        </w:numPr>
        <w:ind w:left="851" w:hanging="284"/>
        <w:jc w:val="both"/>
        <w:rPr>
          <w:rFonts w:ascii="Arial" w:hAnsi="Arial" w:cs="Arial"/>
          <w:sz w:val="22"/>
          <w:szCs w:val="22"/>
        </w:rPr>
      </w:pPr>
      <w:r w:rsidRPr="005C1E09">
        <w:rPr>
          <w:rFonts w:ascii="Arial" w:hAnsi="Arial" w:cs="Arial"/>
          <w:sz w:val="22"/>
          <w:szCs w:val="22"/>
        </w:rPr>
        <w:t>La instancia solicitante</w:t>
      </w:r>
      <w:r w:rsidR="005C1E09" w:rsidRPr="005C1E09">
        <w:rPr>
          <w:rFonts w:ascii="Arial" w:hAnsi="Arial" w:cs="Arial"/>
          <w:sz w:val="22"/>
          <w:szCs w:val="22"/>
        </w:rPr>
        <w:t>:</w:t>
      </w:r>
      <w:r w:rsidRPr="00053D7B">
        <w:rPr>
          <w:rFonts w:ascii="Arial" w:hAnsi="Arial" w:cs="Arial"/>
          <w:sz w:val="22"/>
          <w:szCs w:val="22"/>
        </w:rPr>
        <w:t xml:space="preserve"> Las instancias ejecutoras que soliciten recursos, de conformidad con los supuestos contemplados </w:t>
      </w:r>
      <w:r w:rsidR="0095399D">
        <w:rPr>
          <w:rFonts w:ascii="Arial" w:hAnsi="Arial" w:cs="Arial"/>
          <w:sz w:val="22"/>
          <w:szCs w:val="22"/>
        </w:rPr>
        <w:t>en las presentes Reglas;</w:t>
      </w:r>
    </w:p>
    <w:p w:rsidR="0095399D" w:rsidRPr="0095399D" w:rsidRDefault="0095399D" w:rsidP="0095399D">
      <w:pPr>
        <w:spacing w:after="0"/>
        <w:jc w:val="both"/>
        <w:rPr>
          <w:rFonts w:ascii="Arial" w:hAnsi="Arial" w:cs="Arial"/>
        </w:rPr>
      </w:pPr>
    </w:p>
    <w:p w:rsidR="00B82027" w:rsidRDefault="00B82027" w:rsidP="00B82027">
      <w:pPr>
        <w:pStyle w:val="Prrafodelista"/>
        <w:numPr>
          <w:ilvl w:val="0"/>
          <w:numId w:val="2"/>
        </w:numPr>
        <w:ind w:left="851" w:hanging="284"/>
        <w:jc w:val="both"/>
        <w:rPr>
          <w:rFonts w:ascii="Arial" w:hAnsi="Arial" w:cs="Arial"/>
          <w:sz w:val="22"/>
          <w:szCs w:val="22"/>
        </w:rPr>
      </w:pPr>
      <w:r w:rsidRPr="00E1791E">
        <w:rPr>
          <w:rFonts w:ascii="Arial" w:hAnsi="Arial" w:cs="Arial"/>
          <w:sz w:val="22"/>
          <w:szCs w:val="22"/>
        </w:rPr>
        <w:t>Las Reglas</w:t>
      </w:r>
      <w:r w:rsidR="00E1791E" w:rsidRPr="00E1791E">
        <w:rPr>
          <w:rFonts w:ascii="Arial" w:hAnsi="Arial" w:cs="Arial"/>
          <w:sz w:val="22"/>
          <w:szCs w:val="22"/>
        </w:rPr>
        <w:t>:</w:t>
      </w:r>
      <w:r w:rsidRPr="00053D7B">
        <w:rPr>
          <w:rFonts w:ascii="Arial" w:hAnsi="Arial" w:cs="Arial"/>
          <w:b/>
          <w:sz w:val="22"/>
          <w:szCs w:val="22"/>
        </w:rPr>
        <w:t xml:space="preserve"> </w:t>
      </w:r>
      <w:r w:rsidRPr="00053D7B">
        <w:rPr>
          <w:rFonts w:ascii="Arial" w:hAnsi="Arial" w:cs="Arial"/>
          <w:sz w:val="22"/>
          <w:szCs w:val="22"/>
        </w:rPr>
        <w:t>Las Reglas de Operac</w:t>
      </w:r>
      <w:r w:rsidRPr="00E1791E">
        <w:rPr>
          <w:rFonts w:ascii="Arial" w:hAnsi="Arial" w:cs="Arial"/>
          <w:sz w:val="22"/>
          <w:szCs w:val="22"/>
        </w:rPr>
        <w:t>ión de</w:t>
      </w:r>
      <w:r w:rsidR="0095399D">
        <w:rPr>
          <w:rFonts w:ascii="Arial" w:hAnsi="Arial" w:cs="Arial"/>
          <w:sz w:val="22"/>
          <w:szCs w:val="22"/>
        </w:rPr>
        <w:t xml:space="preserve"> </w:t>
      </w:r>
      <w:r w:rsidRPr="00E1791E">
        <w:rPr>
          <w:rFonts w:ascii="Arial" w:hAnsi="Arial" w:cs="Arial"/>
          <w:sz w:val="22"/>
          <w:szCs w:val="22"/>
        </w:rPr>
        <w:t>l</w:t>
      </w:r>
      <w:r w:rsidR="0095399D">
        <w:rPr>
          <w:rFonts w:ascii="Arial" w:hAnsi="Arial" w:cs="Arial"/>
          <w:sz w:val="22"/>
          <w:szCs w:val="22"/>
        </w:rPr>
        <w:t>a Bolsa Concursable para la Inversión Pública;</w:t>
      </w:r>
    </w:p>
    <w:p w:rsidR="0095399D" w:rsidRPr="0095399D" w:rsidRDefault="0095399D" w:rsidP="0095399D">
      <w:pPr>
        <w:spacing w:after="0"/>
        <w:jc w:val="both"/>
        <w:rPr>
          <w:rFonts w:ascii="Arial" w:hAnsi="Arial" w:cs="Arial"/>
        </w:rPr>
      </w:pPr>
    </w:p>
    <w:p w:rsidR="00B82027" w:rsidRDefault="00B82027" w:rsidP="00B82027">
      <w:pPr>
        <w:pStyle w:val="Prrafodelista"/>
        <w:numPr>
          <w:ilvl w:val="0"/>
          <w:numId w:val="2"/>
        </w:numPr>
        <w:ind w:left="900"/>
        <w:jc w:val="both"/>
        <w:rPr>
          <w:rFonts w:ascii="Arial" w:hAnsi="Arial" w:cs="Arial"/>
          <w:sz w:val="22"/>
          <w:szCs w:val="22"/>
        </w:rPr>
      </w:pPr>
      <w:r w:rsidRPr="00E1791E">
        <w:rPr>
          <w:rFonts w:ascii="Arial" w:hAnsi="Arial" w:cs="Arial"/>
          <w:sz w:val="22"/>
          <w:szCs w:val="22"/>
        </w:rPr>
        <w:t>Proyecto de Inversión Pública:</w:t>
      </w:r>
      <w:r w:rsidRPr="00053D7B">
        <w:rPr>
          <w:rFonts w:ascii="Arial" w:hAnsi="Arial" w:cs="Arial"/>
          <w:sz w:val="22"/>
          <w:szCs w:val="22"/>
        </w:rPr>
        <w:t xml:space="preserve"> Se refiere a las definiciones establecidas en el artículo 2º de la Ley Federal de Presupuesto y Responsabilidad Hacendaria y de la Ley de Disciplina Financiera de las Entidades Federativas y los Municipios, cuando los recursos públicos son federales; y lo correlativo en la Ley Estatal de Planeación, en su artículo 2º y el artículo 132 del Reglamento de la Ley Estatal de Presupuesto y R</w:t>
      </w:r>
      <w:r w:rsidR="007D6D3D">
        <w:rPr>
          <w:rFonts w:ascii="Arial" w:hAnsi="Arial" w:cs="Arial"/>
          <w:sz w:val="22"/>
          <w:szCs w:val="22"/>
        </w:rPr>
        <w:t xml:space="preserve">esponsabilidad Hacendaria, </w:t>
      </w:r>
      <w:proofErr w:type="spellStart"/>
      <w:r w:rsidR="007D6D3D">
        <w:rPr>
          <w:rFonts w:ascii="Arial" w:hAnsi="Arial" w:cs="Arial"/>
          <w:sz w:val="22"/>
          <w:szCs w:val="22"/>
        </w:rPr>
        <w:t>cuan</w:t>
      </w:r>
      <w:r w:rsidRPr="00053D7B">
        <w:rPr>
          <w:rFonts w:ascii="Arial" w:hAnsi="Arial" w:cs="Arial"/>
          <w:sz w:val="22"/>
          <w:szCs w:val="22"/>
        </w:rPr>
        <w:t>o</w:t>
      </w:r>
      <w:proofErr w:type="spellEnd"/>
      <w:r w:rsidR="007D6D3D">
        <w:rPr>
          <w:rFonts w:ascii="Arial" w:hAnsi="Arial" w:cs="Arial"/>
          <w:sz w:val="22"/>
          <w:szCs w:val="22"/>
        </w:rPr>
        <w:t xml:space="preserve"> (sic)</w:t>
      </w:r>
      <w:r w:rsidRPr="00053D7B">
        <w:rPr>
          <w:rFonts w:ascii="Arial" w:hAnsi="Arial" w:cs="Arial"/>
          <w:sz w:val="22"/>
          <w:szCs w:val="22"/>
        </w:rPr>
        <w:t xml:space="preserve"> se refiere a recursos públicos estatales; </w:t>
      </w:r>
      <w:r w:rsidR="00657878">
        <w:rPr>
          <w:rFonts w:ascii="Arial" w:hAnsi="Arial" w:cs="Arial"/>
          <w:sz w:val="22"/>
          <w:szCs w:val="22"/>
        </w:rPr>
        <w:t>y</w:t>
      </w:r>
    </w:p>
    <w:p w:rsidR="007D6D3D" w:rsidRPr="007D6D3D" w:rsidRDefault="007D6D3D" w:rsidP="007D6D3D">
      <w:pPr>
        <w:spacing w:after="0"/>
        <w:jc w:val="both"/>
        <w:rPr>
          <w:rFonts w:ascii="Arial" w:hAnsi="Arial" w:cs="Arial"/>
        </w:rPr>
      </w:pPr>
    </w:p>
    <w:p w:rsidR="00B82027" w:rsidRPr="00053D7B" w:rsidRDefault="00B82027" w:rsidP="00B82027">
      <w:pPr>
        <w:pStyle w:val="Prrafodelista"/>
        <w:numPr>
          <w:ilvl w:val="0"/>
          <w:numId w:val="2"/>
        </w:numPr>
        <w:ind w:left="851" w:hanging="284"/>
        <w:jc w:val="both"/>
        <w:rPr>
          <w:rFonts w:ascii="Arial" w:hAnsi="Arial" w:cs="Arial"/>
          <w:sz w:val="22"/>
          <w:szCs w:val="22"/>
        </w:rPr>
      </w:pPr>
      <w:r w:rsidRPr="00E1791E">
        <w:rPr>
          <w:rFonts w:ascii="Arial" w:hAnsi="Arial" w:cs="Arial"/>
          <w:color w:val="000000" w:themeColor="text1"/>
          <w:sz w:val="22"/>
          <w:szCs w:val="22"/>
        </w:rPr>
        <w:t>Subcomisión de Planeación y Seguimiento de la Inversión</w:t>
      </w:r>
      <w:r w:rsidR="00E1791E" w:rsidRPr="00E1791E">
        <w:rPr>
          <w:rFonts w:ascii="Arial" w:hAnsi="Arial" w:cs="Arial"/>
          <w:color w:val="000000" w:themeColor="text1"/>
          <w:sz w:val="22"/>
          <w:szCs w:val="22"/>
        </w:rPr>
        <w:t>:</w:t>
      </w:r>
      <w:r w:rsidRPr="00053D7B">
        <w:rPr>
          <w:rFonts w:ascii="Arial" w:hAnsi="Arial" w:cs="Arial"/>
          <w:color w:val="000000" w:themeColor="text1"/>
          <w:sz w:val="22"/>
          <w:szCs w:val="22"/>
        </w:rPr>
        <w:t xml:space="preserve"> Subcomisión de Planeación y Seguimiento de la Inversión de la </w:t>
      </w:r>
      <w:r w:rsidRPr="00053D7B">
        <w:rPr>
          <w:rFonts w:ascii="Arial" w:hAnsi="Arial" w:cs="Arial"/>
          <w:sz w:val="22"/>
          <w:szCs w:val="22"/>
        </w:rPr>
        <w:t>Comisión Intersecretarial de Planeación para la Inversión y Seguimiento del Gasto Público del Estado de Oaxaca.</w:t>
      </w:r>
    </w:p>
    <w:p w:rsidR="00B82027" w:rsidRPr="00053D7B" w:rsidRDefault="00B82027" w:rsidP="00B82027">
      <w:pPr>
        <w:jc w:val="both"/>
        <w:rPr>
          <w:rFonts w:ascii="Arial" w:hAnsi="Arial" w:cs="Arial"/>
          <w:sz w:val="10"/>
        </w:rPr>
      </w:pPr>
    </w:p>
    <w:p w:rsidR="00E1791E" w:rsidRPr="00E1791E" w:rsidRDefault="00E1791E" w:rsidP="00E1791E">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Capítulo II</w:t>
      </w:r>
      <w:r>
        <w:rPr>
          <w:rFonts w:ascii="Arial" w:eastAsia="Calibri" w:hAnsi="Arial" w:cs="Arial"/>
          <w:b/>
          <w:bCs/>
          <w:sz w:val="22"/>
          <w:szCs w:val="22"/>
          <w:lang w:eastAsia="en-US"/>
        </w:rPr>
        <w:t>I</w:t>
      </w:r>
    </w:p>
    <w:p w:rsidR="00B82027" w:rsidRPr="00053D7B" w:rsidRDefault="00E1791E" w:rsidP="00B82027">
      <w:pPr>
        <w:pStyle w:val="Prrafodelista"/>
        <w:ind w:left="426"/>
        <w:jc w:val="center"/>
        <w:rPr>
          <w:rFonts w:ascii="Arial" w:hAnsi="Arial" w:cs="Arial"/>
          <w:b/>
          <w:sz w:val="22"/>
          <w:szCs w:val="22"/>
        </w:rPr>
      </w:pPr>
      <w:r w:rsidRPr="00053D7B">
        <w:rPr>
          <w:rFonts w:ascii="Arial" w:hAnsi="Arial" w:cs="Arial"/>
          <w:b/>
          <w:sz w:val="22"/>
          <w:szCs w:val="22"/>
        </w:rPr>
        <w:t xml:space="preserve">De </w:t>
      </w:r>
      <w:r>
        <w:rPr>
          <w:rFonts w:ascii="Arial" w:hAnsi="Arial" w:cs="Arial"/>
          <w:b/>
          <w:sz w:val="22"/>
          <w:szCs w:val="22"/>
        </w:rPr>
        <w:t>l</w:t>
      </w:r>
      <w:r w:rsidRPr="00053D7B">
        <w:rPr>
          <w:rFonts w:ascii="Arial" w:hAnsi="Arial" w:cs="Arial"/>
          <w:b/>
          <w:sz w:val="22"/>
          <w:szCs w:val="22"/>
        </w:rPr>
        <w:t xml:space="preserve">as Solicitudes </w:t>
      </w:r>
      <w:r>
        <w:rPr>
          <w:rFonts w:ascii="Arial" w:hAnsi="Arial" w:cs="Arial"/>
          <w:b/>
          <w:sz w:val="22"/>
          <w:szCs w:val="22"/>
        </w:rPr>
        <w:t>d</w:t>
      </w:r>
      <w:r w:rsidRPr="00053D7B">
        <w:rPr>
          <w:rFonts w:ascii="Arial" w:hAnsi="Arial" w:cs="Arial"/>
          <w:b/>
          <w:sz w:val="22"/>
          <w:szCs w:val="22"/>
        </w:rPr>
        <w:t>e Apoyos</w:t>
      </w:r>
    </w:p>
    <w:p w:rsidR="00B82027" w:rsidRPr="00053D7B" w:rsidRDefault="00B82027" w:rsidP="00B82027">
      <w:pPr>
        <w:pStyle w:val="Prrafodelista"/>
        <w:ind w:left="426"/>
        <w:jc w:val="center"/>
        <w:rPr>
          <w:rFonts w:ascii="Arial" w:hAnsi="Arial" w:cs="Arial"/>
          <w:b/>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Los solicitantes podrán participar en el mecanismo concursable para la obtención de recursos para </w:t>
      </w:r>
      <w:r w:rsidRPr="00DF2A3A">
        <w:rPr>
          <w:rFonts w:ascii="Arial" w:hAnsi="Arial" w:cs="Arial"/>
          <w:sz w:val="22"/>
          <w:szCs w:val="22"/>
        </w:rPr>
        <w:t>Proyectos de Inversión Pública</w:t>
      </w:r>
      <w:r w:rsidRPr="00053D7B">
        <w:rPr>
          <w:rFonts w:ascii="Arial" w:hAnsi="Arial" w:cs="Arial"/>
          <w:sz w:val="22"/>
          <w:szCs w:val="22"/>
        </w:rPr>
        <w:t xml:space="preserve"> siempre que cumplan con lo siguiente:</w:t>
      </w:r>
    </w:p>
    <w:p w:rsidR="00B82027" w:rsidRPr="00053D7B" w:rsidRDefault="00B82027" w:rsidP="00B82027">
      <w:pPr>
        <w:pStyle w:val="Prrafodelista"/>
        <w:ind w:left="426"/>
        <w:jc w:val="both"/>
        <w:rPr>
          <w:rFonts w:ascii="Arial" w:hAnsi="Arial" w:cs="Arial"/>
          <w:sz w:val="22"/>
          <w:szCs w:val="22"/>
        </w:rPr>
      </w:pPr>
    </w:p>
    <w:p w:rsidR="00B82027" w:rsidRPr="00053D7B" w:rsidRDefault="00B82027" w:rsidP="00B82027">
      <w:pPr>
        <w:pStyle w:val="Prrafodelista"/>
        <w:numPr>
          <w:ilvl w:val="0"/>
          <w:numId w:val="5"/>
        </w:numPr>
        <w:ind w:left="709" w:hanging="295"/>
        <w:jc w:val="both"/>
        <w:rPr>
          <w:rFonts w:ascii="Arial" w:hAnsi="Arial" w:cs="Arial"/>
          <w:sz w:val="22"/>
          <w:szCs w:val="22"/>
        </w:rPr>
      </w:pPr>
      <w:r w:rsidRPr="00053D7B">
        <w:rPr>
          <w:rFonts w:ascii="Arial" w:hAnsi="Arial" w:cs="Arial"/>
          <w:sz w:val="22"/>
          <w:szCs w:val="22"/>
        </w:rPr>
        <w:t>Dirigir oficio formal de solicitud de apoyo en hoja membretada ante la Subsecretaría de Planeación e Inversión Pública, debidamente signado por la autoridad competente (Titular de la instancia solicitante), en la cual se detalle al menos lo siguiente:</w:t>
      </w:r>
    </w:p>
    <w:p w:rsidR="00B82027" w:rsidRPr="00053D7B" w:rsidRDefault="00B82027" w:rsidP="00B82027">
      <w:pPr>
        <w:pStyle w:val="Prrafodelista"/>
        <w:ind w:left="709"/>
        <w:jc w:val="both"/>
        <w:rPr>
          <w:rFonts w:ascii="Arial" w:hAnsi="Arial" w:cs="Arial"/>
          <w:sz w:val="22"/>
          <w:szCs w:val="22"/>
        </w:rPr>
      </w:pPr>
    </w:p>
    <w:p w:rsidR="00B82027" w:rsidRPr="00053D7B" w:rsidRDefault="00B82027" w:rsidP="00B82027">
      <w:pPr>
        <w:pStyle w:val="Prrafodelista"/>
        <w:numPr>
          <w:ilvl w:val="0"/>
          <w:numId w:val="6"/>
        </w:numPr>
        <w:ind w:left="993" w:hanging="142"/>
        <w:jc w:val="both"/>
        <w:rPr>
          <w:rFonts w:ascii="Arial" w:hAnsi="Arial" w:cs="Arial"/>
          <w:sz w:val="22"/>
          <w:szCs w:val="22"/>
        </w:rPr>
      </w:pPr>
      <w:r w:rsidRPr="00053D7B">
        <w:rPr>
          <w:rFonts w:ascii="Arial" w:hAnsi="Arial" w:cs="Arial"/>
          <w:sz w:val="22"/>
          <w:szCs w:val="22"/>
        </w:rPr>
        <w:lastRenderedPageBreak/>
        <w:t>Nombre completo del Proyecto de Inversión Pública solicitado.</w:t>
      </w:r>
    </w:p>
    <w:p w:rsidR="00B82027" w:rsidRPr="00053D7B" w:rsidRDefault="00B82027" w:rsidP="00B82027">
      <w:pPr>
        <w:pStyle w:val="Prrafodelista"/>
        <w:numPr>
          <w:ilvl w:val="0"/>
          <w:numId w:val="6"/>
        </w:numPr>
        <w:ind w:left="993" w:hanging="142"/>
        <w:jc w:val="both"/>
        <w:rPr>
          <w:rFonts w:ascii="Arial" w:hAnsi="Arial" w:cs="Arial"/>
          <w:sz w:val="22"/>
          <w:szCs w:val="22"/>
        </w:rPr>
      </w:pPr>
      <w:r w:rsidRPr="00053D7B">
        <w:rPr>
          <w:rFonts w:ascii="Arial" w:hAnsi="Arial" w:cs="Arial"/>
          <w:sz w:val="22"/>
          <w:szCs w:val="22"/>
        </w:rPr>
        <w:t>Oficio de notificación del ingreso del proyecto al Banco de Proyectos, generado por el sistema del Banco de Proyectos.</w:t>
      </w:r>
    </w:p>
    <w:p w:rsidR="00B82027" w:rsidRPr="00053D7B" w:rsidRDefault="00B82027" w:rsidP="00B82027">
      <w:pPr>
        <w:pStyle w:val="Prrafodelista"/>
        <w:numPr>
          <w:ilvl w:val="0"/>
          <w:numId w:val="6"/>
        </w:numPr>
        <w:ind w:left="993" w:hanging="142"/>
        <w:jc w:val="both"/>
        <w:rPr>
          <w:rFonts w:ascii="Arial" w:hAnsi="Arial" w:cs="Arial"/>
          <w:sz w:val="22"/>
          <w:szCs w:val="22"/>
        </w:rPr>
      </w:pPr>
      <w:r w:rsidRPr="00053D7B">
        <w:rPr>
          <w:rFonts w:ascii="Arial" w:hAnsi="Arial" w:cs="Arial"/>
          <w:sz w:val="22"/>
          <w:szCs w:val="22"/>
        </w:rPr>
        <w:t>Monto Total del Proyecto, desglosando en su caso la estructura financiera del mismo.</w:t>
      </w:r>
    </w:p>
    <w:p w:rsidR="00B82027" w:rsidRPr="00053D7B" w:rsidRDefault="00B82027" w:rsidP="00B82027">
      <w:pPr>
        <w:pStyle w:val="Prrafodelista"/>
        <w:numPr>
          <w:ilvl w:val="0"/>
          <w:numId w:val="6"/>
        </w:numPr>
        <w:ind w:left="993" w:hanging="142"/>
        <w:jc w:val="both"/>
        <w:rPr>
          <w:rFonts w:ascii="Arial" w:hAnsi="Arial" w:cs="Arial"/>
          <w:sz w:val="22"/>
          <w:szCs w:val="22"/>
        </w:rPr>
      </w:pPr>
      <w:r w:rsidRPr="00053D7B">
        <w:rPr>
          <w:rFonts w:ascii="Arial" w:hAnsi="Arial" w:cs="Arial"/>
          <w:sz w:val="22"/>
          <w:szCs w:val="22"/>
        </w:rPr>
        <w:t>Impacto esperado del proyecto: descripción en no más de 300 palabras del impacto esperado del proyecto en donde se especifique la problemática que se atendería mediante la implementación del proyecto, el número de beneficiarios del proyecto, municipios atendidos, carencia social atendida o en su caso, la identificación de ahorros o beneficios económicos o sociales generados derivados de la ejecución del proyecto.</w:t>
      </w:r>
    </w:p>
    <w:p w:rsidR="00B82027" w:rsidRPr="00053D7B" w:rsidRDefault="00B82027" w:rsidP="00B82027">
      <w:pPr>
        <w:pStyle w:val="Prrafodelista"/>
        <w:numPr>
          <w:ilvl w:val="0"/>
          <w:numId w:val="6"/>
        </w:numPr>
        <w:ind w:left="993" w:hanging="142"/>
        <w:jc w:val="both"/>
        <w:rPr>
          <w:rFonts w:ascii="Arial" w:hAnsi="Arial" w:cs="Arial"/>
          <w:sz w:val="22"/>
          <w:szCs w:val="22"/>
        </w:rPr>
      </w:pPr>
      <w:r w:rsidRPr="00053D7B">
        <w:rPr>
          <w:rFonts w:ascii="Arial" w:hAnsi="Arial" w:cs="Arial"/>
          <w:sz w:val="22"/>
          <w:szCs w:val="22"/>
        </w:rPr>
        <w:t>Si el proyecto contempla etapas, señalar cuántas, los importes y plazos en que se desarrollará.</w:t>
      </w:r>
    </w:p>
    <w:p w:rsidR="00B82027" w:rsidRPr="00053D7B" w:rsidRDefault="00B82027" w:rsidP="00B82027">
      <w:pPr>
        <w:pStyle w:val="Prrafodelista"/>
        <w:numPr>
          <w:ilvl w:val="0"/>
          <w:numId w:val="6"/>
        </w:numPr>
        <w:ind w:left="993" w:hanging="142"/>
        <w:jc w:val="both"/>
        <w:rPr>
          <w:rFonts w:ascii="Arial" w:hAnsi="Arial" w:cs="Arial"/>
          <w:sz w:val="22"/>
          <w:szCs w:val="22"/>
        </w:rPr>
      </w:pPr>
      <w:r w:rsidRPr="00053D7B">
        <w:rPr>
          <w:rFonts w:ascii="Arial" w:hAnsi="Arial" w:cs="Arial"/>
          <w:sz w:val="22"/>
          <w:szCs w:val="22"/>
        </w:rPr>
        <w:t>Señalar el calendario de Ejecución previsto, el cual deberá prever los procesos de contratación, realización de trabajos y finiquito. Dicho calendario deberá ser consistente con los plazos establecidos de ejecución según la fuente de financiamiento perfilada del proyecto.</w:t>
      </w:r>
    </w:p>
    <w:p w:rsidR="00B82027" w:rsidRPr="00053D7B" w:rsidRDefault="00B82027" w:rsidP="00B82027">
      <w:pPr>
        <w:pStyle w:val="Prrafodelista"/>
        <w:numPr>
          <w:ilvl w:val="0"/>
          <w:numId w:val="6"/>
        </w:numPr>
        <w:ind w:left="993" w:hanging="142"/>
        <w:jc w:val="both"/>
        <w:rPr>
          <w:rFonts w:ascii="Arial" w:hAnsi="Arial" w:cs="Arial"/>
          <w:sz w:val="22"/>
          <w:szCs w:val="22"/>
        </w:rPr>
      </w:pPr>
      <w:r w:rsidRPr="00053D7B">
        <w:rPr>
          <w:rFonts w:ascii="Arial" w:hAnsi="Arial" w:cs="Arial"/>
          <w:sz w:val="22"/>
          <w:szCs w:val="22"/>
        </w:rPr>
        <w:t xml:space="preserve">Una ficha resumen del proyecto en formato físico y digital. (Conforme el formato adjunto en las presentes Reglas para tal efecto. </w:t>
      </w:r>
      <w:r w:rsidRPr="00DF2A3A">
        <w:rPr>
          <w:rFonts w:ascii="Arial" w:hAnsi="Arial" w:cs="Arial"/>
          <w:sz w:val="22"/>
          <w:szCs w:val="22"/>
        </w:rPr>
        <w:t>ANEXO 1</w:t>
      </w:r>
      <w:r w:rsidRPr="00053D7B">
        <w:rPr>
          <w:rFonts w:ascii="Arial" w:hAnsi="Arial" w:cs="Arial"/>
          <w:sz w:val="22"/>
          <w:szCs w:val="22"/>
        </w:rPr>
        <w:t>)</w:t>
      </w:r>
    </w:p>
    <w:p w:rsidR="00B82027" w:rsidRPr="00053D7B" w:rsidRDefault="00B82027" w:rsidP="00B82027">
      <w:pPr>
        <w:pStyle w:val="Prrafodelista"/>
        <w:ind w:left="993"/>
        <w:jc w:val="both"/>
        <w:rPr>
          <w:rFonts w:ascii="Arial" w:hAnsi="Arial" w:cs="Arial"/>
          <w:sz w:val="22"/>
          <w:szCs w:val="22"/>
        </w:rPr>
      </w:pPr>
    </w:p>
    <w:p w:rsidR="00B82027" w:rsidRPr="00053D7B" w:rsidRDefault="00B82027" w:rsidP="00B82027">
      <w:pPr>
        <w:pStyle w:val="Prrafodelista"/>
        <w:numPr>
          <w:ilvl w:val="0"/>
          <w:numId w:val="5"/>
        </w:numPr>
        <w:ind w:left="709" w:hanging="295"/>
        <w:jc w:val="both"/>
        <w:rPr>
          <w:rFonts w:ascii="Arial" w:hAnsi="Arial" w:cs="Arial"/>
          <w:sz w:val="22"/>
          <w:szCs w:val="22"/>
        </w:rPr>
      </w:pPr>
      <w:r w:rsidRPr="00053D7B">
        <w:rPr>
          <w:rFonts w:ascii="Arial" w:hAnsi="Arial" w:cs="Arial"/>
          <w:sz w:val="22"/>
          <w:szCs w:val="22"/>
        </w:rPr>
        <w:t>Para facilitar el registro de</w:t>
      </w:r>
      <w:r w:rsidRPr="0049509B">
        <w:rPr>
          <w:rFonts w:ascii="Arial" w:hAnsi="Arial" w:cs="Arial"/>
          <w:sz w:val="22"/>
          <w:szCs w:val="22"/>
        </w:rPr>
        <w:t xml:space="preserve"> Proyectos de Inversión Pública </w:t>
      </w:r>
      <w:r w:rsidRPr="00053D7B">
        <w:rPr>
          <w:rFonts w:ascii="Arial" w:hAnsi="Arial" w:cs="Arial"/>
          <w:sz w:val="22"/>
          <w:szCs w:val="22"/>
        </w:rPr>
        <w:t>en el Sistema del Banco de Proyectos se pondrá a disposición en la página de la Secretaría la Guía para la Formulación y Presentación de Proyectos de Inversión.</w:t>
      </w:r>
    </w:p>
    <w:p w:rsidR="00B82027" w:rsidRPr="00053D7B" w:rsidRDefault="00B82027" w:rsidP="00B82027">
      <w:pPr>
        <w:pStyle w:val="Prrafodelista"/>
        <w:ind w:left="709"/>
        <w:jc w:val="both"/>
        <w:rPr>
          <w:rFonts w:ascii="Arial" w:hAnsi="Arial" w:cs="Arial"/>
          <w:sz w:val="22"/>
          <w:szCs w:val="22"/>
        </w:rPr>
      </w:pPr>
    </w:p>
    <w:p w:rsidR="00B82027" w:rsidRPr="00053D7B" w:rsidRDefault="00B82027" w:rsidP="00B82027">
      <w:pPr>
        <w:pStyle w:val="Prrafodelista"/>
        <w:numPr>
          <w:ilvl w:val="0"/>
          <w:numId w:val="5"/>
        </w:numPr>
        <w:ind w:left="709" w:hanging="283"/>
        <w:jc w:val="both"/>
        <w:rPr>
          <w:rFonts w:ascii="Arial" w:hAnsi="Arial" w:cs="Arial"/>
          <w:sz w:val="22"/>
          <w:szCs w:val="22"/>
        </w:rPr>
      </w:pPr>
      <w:r w:rsidRPr="00053D7B">
        <w:rPr>
          <w:rFonts w:ascii="Arial" w:hAnsi="Arial" w:cs="Arial"/>
          <w:sz w:val="22"/>
          <w:szCs w:val="22"/>
        </w:rPr>
        <w:t xml:space="preserve"> Presentar la validación o responsiva técnica emitida por el área facultada de la instancia solicitante, en la cual señalen expresamente que validan el Proyecto de Inversión Pública y cumple con las especificaciones técnicas y normas establecidas en la materia.</w:t>
      </w:r>
    </w:p>
    <w:p w:rsidR="00B82027" w:rsidRPr="00053D7B" w:rsidRDefault="00B82027" w:rsidP="00B82027">
      <w:pPr>
        <w:pStyle w:val="Prrafodelista"/>
        <w:ind w:left="709"/>
        <w:jc w:val="both"/>
        <w:rPr>
          <w:rFonts w:ascii="Arial" w:hAnsi="Arial" w:cs="Arial"/>
          <w:sz w:val="22"/>
          <w:szCs w:val="22"/>
        </w:rPr>
      </w:pPr>
    </w:p>
    <w:p w:rsidR="00B82027" w:rsidRPr="00053D7B" w:rsidRDefault="00B82027" w:rsidP="00B82027">
      <w:pPr>
        <w:pStyle w:val="Prrafodelista"/>
        <w:numPr>
          <w:ilvl w:val="0"/>
          <w:numId w:val="5"/>
        </w:numPr>
        <w:ind w:left="709" w:hanging="283"/>
        <w:jc w:val="both"/>
        <w:rPr>
          <w:rFonts w:ascii="Arial" w:hAnsi="Arial" w:cs="Arial"/>
          <w:sz w:val="22"/>
          <w:szCs w:val="22"/>
        </w:rPr>
      </w:pPr>
      <w:r w:rsidRPr="00053D7B">
        <w:rPr>
          <w:rFonts w:ascii="Arial" w:hAnsi="Arial" w:cs="Arial"/>
          <w:sz w:val="22"/>
          <w:szCs w:val="22"/>
        </w:rPr>
        <w:t>Presentar carta compromiso firmada por el Titular de la instancia solicitante en la que señale expresamente que para el caso que le sean autorizados los recursos, se compromete a aplicar los recursos con eficacia, eficiencia y rendición de cuentas, obligándose a iniciar de manera expedita los procedimientos de contratación en los términos de la Ley en la materia y a presentar de manera mensual y directa a la Dirección de Seguimiento a la Inversión Pública de la Secretaría de Finanzas los avances fí</w:t>
      </w:r>
      <w:r w:rsidR="00C10804">
        <w:rPr>
          <w:rFonts w:ascii="Arial" w:hAnsi="Arial" w:cs="Arial"/>
          <w:sz w:val="22"/>
          <w:szCs w:val="22"/>
        </w:rPr>
        <w:t>sicos y financieros alcanzados,</w:t>
      </w:r>
      <w:r w:rsidRPr="00053D7B">
        <w:rPr>
          <w:rFonts w:ascii="Arial" w:hAnsi="Arial" w:cs="Arial"/>
          <w:sz w:val="22"/>
          <w:szCs w:val="22"/>
        </w:rPr>
        <w:t xml:space="preserve"> información que reportará sin falta alguna hasta la conclusión del Proyecto de Inversión Pública autorizado.</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ind w:left="709"/>
        <w:jc w:val="both"/>
        <w:rPr>
          <w:rFonts w:ascii="Arial" w:hAnsi="Arial" w:cs="Arial"/>
          <w:sz w:val="22"/>
          <w:szCs w:val="22"/>
        </w:rPr>
      </w:pPr>
      <w:r w:rsidRPr="00053D7B">
        <w:rPr>
          <w:rFonts w:ascii="Arial" w:hAnsi="Arial" w:cs="Arial"/>
          <w:sz w:val="22"/>
          <w:szCs w:val="22"/>
        </w:rPr>
        <w:t>Asimismo, deberá adicionar que en caso de ser necesario aclarará cualquier variación en el destino del recurso ante la Subcomisión de Planeación y Seguimiento de la Inversión de la Comisión Intersecretarial.</w:t>
      </w:r>
    </w:p>
    <w:p w:rsidR="00B82027" w:rsidRPr="00053D7B" w:rsidRDefault="00B82027" w:rsidP="00B82027">
      <w:pPr>
        <w:pStyle w:val="Prrafodelista"/>
        <w:ind w:left="709"/>
        <w:jc w:val="both"/>
        <w:rPr>
          <w:rFonts w:ascii="Arial" w:hAnsi="Arial" w:cs="Arial"/>
          <w:sz w:val="22"/>
          <w:szCs w:val="22"/>
        </w:rPr>
      </w:pPr>
    </w:p>
    <w:p w:rsidR="00B82027" w:rsidRPr="00053D7B" w:rsidRDefault="00B82027" w:rsidP="00B82027">
      <w:pPr>
        <w:pStyle w:val="Prrafodelista"/>
        <w:ind w:left="709"/>
        <w:jc w:val="both"/>
        <w:rPr>
          <w:rFonts w:ascii="Arial" w:hAnsi="Arial" w:cs="Arial"/>
          <w:sz w:val="22"/>
          <w:szCs w:val="22"/>
        </w:rPr>
      </w:pPr>
      <w:r w:rsidRPr="00053D7B">
        <w:rPr>
          <w:rFonts w:ascii="Arial" w:hAnsi="Arial" w:cs="Arial"/>
          <w:sz w:val="22"/>
          <w:szCs w:val="22"/>
        </w:rPr>
        <w:t xml:space="preserve">Lo anterior, sin perjuicio de las atribuciones que tienen reservadas los órganos fiscalizadores. </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5"/>
        </w:numPr>
        <w:ind w:left="709" w:hanging="283"/>
        <w:jc w:val="both"/>
        <w:rPr>
          <w:rFonts w:ascii="Arial" w:hAnsi="Arial" w:cs="Arial"/>
          <w:sz w:val="22"/>
          <w:szCs w:val="22"/>
        </w:rPr>
      </w:pPr>
      <w:r w:rsidRPr="00053D7B">
        <w:rPr>
          <w:rFonts w:ascii="Arial" w:hAnsi="Arial" w:cs="Arial"/>
          <w:sz w:val="22"/>
          <w:szCs w:val="22"/>
        </w:rPr>
        <w:t>En el caso que la instancia solicitante sea un Municipio:</w:t>
      </w:r>
    </w:p>
    <w:p w:rsidR="00B82027" w:rsidRPr="00053D7B" w:rsidRDefault="00B82027" w:rsidP="00B82027">
      <w:pPr>
        <w:pStyle w:val="Prrafodelista"/>
        <w:rPr>
          <w:rFonts w:ascii="Arial" w:hAnsi="Arial" w:cs="Arial"/>
          <w:sz w:val="22"/>
          <w:szCs w:val="22"/>
        </w:rPr>
      </w:pPr>
    </w:p>
    <w:p w:rsidR="00B82027" w:rsidRPr="00A7663C" w:rsidRDefault="00B82027" w:rsidP="00B82027">
      <w:pPr>
        <w:pStyle w:val="Prrafodelista"/>
        <w:numPr>
          <w:ilvl w:val="0"/>
          <w:numId w:val="8"/>
        </w:numPr>
        <w:ind w:left="1134" w:hanging="283"/>
        <w:jc w:val="both"/>
        <w:rPr>
          <w:rFonts w:ascii="Arial" w:hAnsi="Arial" w:cs="Arial"/>
          <w:sz w:val="22"/>
          <w:szCs w:val="22"/>
        </w:rPr>
      </w:pPr>
      <w:r w:rsidRPr="00053D7B">
        <w:rPr>
          <w:rFonts w:ascii="Arial" w:hAnsi="Arial" w:cs="Arial"/>
          <w:sz w:val="22"/>
          <w:szCs w:val="22"/>
        </w:rPr>
        <w:t xml:space="preserve">Será necesario que la solicitud se acompañe del acta de cabildo en la cual se acredite que existe la conformidad para que el Municipio participe en la </w:t>
      </w:r>
      <w:r w:rsidRPr="00053D7B">
        <w:rPr>
          <w:rFonts w:ascii="Arial" w:hAnsi="Arial" w:cs="Arial"/>
          <w:sz w:val="22"/>
          <w:szCs w:val="22"/>
        </w:rPr>
        <w:lastRenderedPageBreak/>
        <w:t>obtención y en su caso aplicación de recursos de</w:t>
      </w:r>
      <w:r w:rsidR="00C10804">
        <w:rPr>
          <w:rFonts w:ascii="Arial" w:hAnsi="Arial" w:cs="Arial"/>
          <w:sz w:val="22"/>
          <w:szCs w:val="22"/>
        </w:rPr>
        <w:t xml:space="preserve"> </w:t>
      </w:r>
      <w:r w:rsidRPr="00053D7B">
        <w:rPr>
          <w:rFonts w:ascii="Arial" w:hAnsi="Arial" w:cs="Arial"/>
          <w:sz w:val="22"/>
          <w:szCs w:val="22"/>
        </w:rPr>
        <w:t>l</w:t>
      </w:r>
      <w:r w:rsidR="00C10804">
        <w:rPr>
          <w:rFonts w:ascii="Arial" w:hAnsi="Arial" w:cs="Arial"/>
          <w:sz w:val="22"/>
          <w:szCs w:val="22"/>
        </w:rPr>
        <w:t>a Bolsa</w:t>
      </w:r>
      <w:r w:rsidRPr="00053D7B">
        <w:rPr>
          <w:rFonts w:ascii="Arial" w:hAnsi="Arial" w:cs="Arial"/>
          <w:sz w:val="22"/>
          <w:szCs w:val="22"/>
        </w:rPr>
        <w:t xml:space="preserve"> para el </w:t>
      </w:r>
      <w:r w:rsidRPr="00A7663C">
        <w:rPr>
          <w:rFonts w:ascii="Arial" w:hAnsi="Arial" w:cs="Arial"/>
          <w:sz w:val="22"/>
          <w:szCs w:val="22"/>
        </w:rPr>
        <w:t xml:space="preserve">Proyecto de Inversión Pública solicitado en los términos de las Reglas. </w:t>
      </w:r>
    </w:p>
    <w:p w:rsidR="00B82027" w:rsidRPr="00053D7B" w:rsidRDefault="00B82027" w:rsidP="00B82027">
      <w:pPr>
        <w:pStyle w:val="Prrafodelista"/>
        <w:ind w:left="1134"/>
        <w:jc w:val="both"/>
        <w:rPr>
          <w:rFonts w:ascii="Arial" w:hAnsi="Arial" w:cs="Arial"/>
          <w:sz w:val="22"/>
          <w:szCs w:val="22"/>
        </w:rPr>
      </w:pPr>
    </w:p>
    <w:p w:rsidR="00B82027" w:rsidRPr="00053D7B" w:rsidRDefault="00B82027" w:rsidP="00B82027">
      <w:pPr>
        <w:pStyle w:val="Prrafodelista"/>
        <w:numPr>
          <w:ilvl w:val="0"/>
          <w:numId w:val="8"/>
        </w:numPr>
        <w:ind w:left="1134" w:hanging="283"/>
        <w:jc w:val="both"/>
        <w:rPr>
          <w:rFonts w:ascii="Arial" w:hAnsi="Arial" w:cs="Arial"/>
          <w:sz w:val="22"/>
          <w:szCs w:val="22"/>
        </w:rPr>
      </w:pPr>
      <w:r w:rsidRPr="00053D7B">
        <w:rPr>
          <w:rFonts w:ascii="Arial" w:hAnsi="Arial" w:cs="Arial"/>
          <w:sz w:val="22"/>
          <w:szCs w:val="22"/>
        </w:rPr>
        <w:t>Si se realizan solicitudes bajo el esquema de coinversión, se deberá reflejar tal aspecto, indicando expresamente la cantidad que será aportada por el Municipio, con un mínimo de 50%. En caso de que la aportación municipal sea menor al 50%, se deberá evaluar en el seno de la Comisión Intersecretarial.</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El periodo para recibir solicitudes se encontrará abierto a partir de abril y hasta el 31 de Julio del Ejercicio Fiscal, en los siguientes términos:</w:t>
      </w:r>
    </w:p>
    <w:p w:rsidR="00B82027" w:rsidRPr="00053D7B" w:rsidRDefault="00B82027" w:rsidP="00B82027">
      <w:pPr>
        <w:pStyle w:val="Prrafodelista"/>
        <w:rPr>
          <w:rFonts w:ascii="Arial" w:hAnsi="Arial" w:cs="Arial"/>
          <w:sz w:val="22"/>
          <w:szCs w:val="22"/>
        </w:rPr>
      </w:pPr>
    </w:p>
    <w:p w:rsidR="00B82027" w:rsidRDefault="00B82027" w:rsidP="00B82027">
      <w:pPr>
        <w:pStyle w:val="Prrafodelista"/>
        <w:numPr>
          <w:ilvl w:val="0"/>
          <w:numId w:val="7"/>
        </w:numPr>
        <w:ind w:left="851" w:hanging="425"/>
        <w:jc w:val="both"/>
        <w:rPr>
          <w:rFonts w:ascii="Arial" w:hAnsi="Arial" w:cs="Arial"/>
          <w:sz w:val="22"/>
          <w:szCs w:val="22"/>
        </w:rPr>
      </w:pPr>
      <w:r w:rsidRPr="00053D7B">
        <w:rPr>
          <w:rFonts w:ascii="Arial" w:hAnsi="Arial" w:cs="Arial"/>
          <w:sz w:val="22"/>
          <w:szCs w:val="22"/>
        </w:rPr>
        <w:t>Sólo se</w:t>
      </w:r>
      <w:r w:rsidR="009D33AA">
        <w:rPr>
          <w:rFonts w:ascii="Arial" w:hAnsi="Arial" w:cs="Arial"/>
          <w:sz w:val="22"/>
          <w:szCs w:val="22"/>
        </w:rPr>
        <w:t xml:space="preserve"> recibirán solicitudes</w:t>
      </w:r>
      <w:r w:rsidRPr="00053D7B">
        <w:rPr>
          <w:rFonts w:ascii="Arial" w:hAnsi="Arial" w:cs="Arial"/>
          <w:sz w:val="22"/>
          <w:szCs w:val="22"/>
        </w:rPr>
        <w:t xml:space="preserve"> con la totalidad de documentación debidamente firmada e integrada.</w:t>
      </w:r>
    </w:p>
    <w:p w:rsidR="009D33AA" w:rsidRPr="00053D7B" w:rsidRDefault="009D33AA" w:rsidP="009D33AA">
      <w:pPr>
        <w:pStyle w:val="Prrafodelista"/>
        <w:ind w:left="851"/>
        <w:jc w:val="both"/>
        <w:rPr>
          <w:rFonts w:ascii="Arial" w:hAnsi="Arial" w:cs="Arial"/>
          <w:sz w:val="22"/>
          <w:szCs w:val="22"/>
        </w:rPr>
      </w:pPr>
    </w:p>
    <w:p w:rsidR="00B82027" w:rsidRPr="00053D7B" w:rsidRDefault="00B82027" w:rsidP="00B82027">
      <w:pPr>
        <w:pStyle w:val="Prrafodelista"/>
        <w:numPr>
          <w:ilvl w:val="0"/>
          <w:numId w:val="7"/>
        </w:numPr>
        <w:ind w:left="851" w:hanging="425"/>
        <w:jc w:val="both"/>
        <w:rPr>
          <w:rFonts w:ascii="Arial" w:hAnsi="Arial" w:cs="Arial"/>
          <w:sz w:val="22"/>
          <w:szCs w:val="22"/>
        </w:rPr>
      </w:pPr>
      <w:r w:rsidRPr="00053D7B">
        <w:rPr>
          <w:rFonts w:ascii="Arial" w:hAnsi="Arial" w:cs="Arial"/>
          <w:sz w:val="22"/>
          <w:szCs w:val="22"/>
        </w:rPr>
        <w:t>Únicamente se recibirán solicitudes los primeros 5 días hábiles de cada mes.</w:t>
      </w:r>
    </w:p>
    <w:p w:rsidR="00B82027" w:rsidRDefault="00B82027" w:rsidP="00B82027">
      <w:pPr>
        <w:pStyle w:val="Prrafodelista"/>
        <w:ind w:left="426"/>
        <w:jc w:val="both"/>
        <w:rPr>
          <w:rFonts w:ascii="Arial" w:hAnsi="Arial" w:cs="Arial"/>
          <w:sz w:val="22"/>
          <w:szCs w:val="22"/>
        </w:rPr>
      </w:pPr>
    </w:p>
    <w:p w:rsidR="00B01911" w:rsidRDefault="00B01911" w:rsidP="00B01911">
      <w:pPr>
        <w:pStyle w:val="Prrafodelista"/>
        <w:ind w:left="0"/>
        <w:jc w:val="both"/>
        <w:rPr>
          <w:rFonts w:ascii="Arial" w:hAnsi="Arial" w:cs="Arial"/>
          <w:sz w:val="22"/>
          <w:szCs w:val="22"/>
        </w:rPr>
      </w:pPr>
      <w:r>
        <w:rPr>
          <w:rFonts w:ascii="Arial" w:hAnsi="Arial" w:cs="Arial"/>
          <w:sz w:val="22"/>
          <w:szCs w:val="22"/>
        </w:rPr>
        <w:t>De manera excepcional a lo anterior y en casos plenamente justificados se podrán recibir solicitudes extemporáneas sujetas a la aprobación de la Secretaría de Finanzas.</w:t>
      </w:r>
    </w:p>
    <w:p w:rsidR="00B01911" w:rsidRDefault="00B01911" w:rsidP="00B82027">
      <w:pPr>
        <w:pStyle w:val="Prrafodelista"/>
        <w:ind w:left="426"/>
        <w:jc w:val="both"/>
        <w:rPr>
          <w:rFonts w:ascii="Arial" w:hAnsi="Arial" w:cs="Arial"/>
          <w:sz w:val="22"/>
          <w:szCs w:val="22"/>
        </w:rPr>
      </w:pPr>
    </w:p>
    <w:p w:rsidR="00B01911" w:rsidRPr="00053D7B" w:rsidRDefault="00B01911" w:rsidP="00B82027">
      <w:pPr>
        <w:pStyle w:val="Prrafodelista"/>
        <w:ind w:left="426"/>
        <w:jc w:val="both"/>
        <w:rPr>
          <w:rFonts w:ascii="Arial" w:hAnsi="Arial" w:cs="Arial"/>
          <w:sz w:val="22"/>
          <w:szCs w:val="22"/>
        </w:rPr>
      </w:pPr>
    </w:p>
    <w:p w:rsidR="003A0A08" w:rsidRPr="00E1791E" w:rsidRDefault="003A0A08" w:rsidP="003A0A08">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 xml:space="preserve">Capítulo </w:t>
      </w:r>
      <w:r>
        <w:rPr>
          <w:rFonts w:ascii="Arial" w:eastAsia="Calibri" w:hAnsi="Arial" w:cs="Arial"/>
          <w:b/>
          <w:bCs/>
          <w:sz w:val="22"/>
          <w:szCs w:val="22"/>
          <w:lang w:eastAsia="en-US"/>
        </w:rPr>
        <w:t>IV</w:t>
      </w:r>
    </w:p>
    <w:p w:rsidR="00B82027" w:rsidRPr="00053D7B" w:rsidRDefault="003A0A08" w:rsidP="00B82027">
      <w:pPr>
        <w:pStyle w:val="Prrafodelista"/>
        <w:ind w:left="426"/>
        <w:jc w:val="center"/>
        <w:rPr>
          <w:rFonts w:ascii="Arial" w:hAnsi="Arial" w:cs="Arial"/>
          <w:b/>
          <w:sz w:val="22"/>
          <w:szCs w:val="22"/>
        </w:rPr>
      </w:pPr>
      <w:r w:rsidRPr="00053D7B">
        <w:rPr>
          <w:rFonts w:ascii="Arial" w:hAnsi="Arial" w:cs="Arial"/>
          <w:b/>
          <w:sz w:val="22"/>
          <w:szCs w:val="22"/>
        </w:rPr>
        <w:t xml:space="preserve">De </w:t>
      </w:r>
      <w:r>
        <w:rPr>
          <w:rFonts w:ascii="Arial" w:hAnsi="Arial" w:cs="Arial"/>
          <w:b/>
          <w:sz w:val="22"/>
          <w:szCs w:val="22"/>
        </w:rPr>
        <w:t>l</w:t>
      </w:r>
      <w:r w:rsidRPr="00053D7B">
        <w:rPr>
          <w:rFonts w:ascii="Arial" w:hAnsi="Arial" w:cs="Arial"/>
          <w:b/>
          <w:sz w:val="22"/>
          <w:szCs w:val="22"/>
        </w:rPr>
        <w:t xml:space="preserve">a Revisión </w:t>
      </w:r>
      <w:r>
        <w:rPr>
          <w:rFonts w:ascii="Arial" w:hAnsi="Arial" w:cs="Arial"/>
          <w:b/>
          <w:sz w:val="22"/>
          <w:szCs w:val="22"/>
        </w:rPr>
        <w:t>y</w:t>
      </w:r>
      <w:r w:rsidRPr="00053D7B">
        <w:rPr>
          <w:rFonts w:ascii="Arial" w:hAnsi="Arial" w:cs="Arial"/>
          <w:b/>
          <w:sz w:val="22"/>
          <w:szCs w:val="22"/>
        </w:rPr>
        <w:t xml:space="preserve"> Aprobación </w:t>
      </w:r>
      <w:r>
        <w:rPr>
          <w:rFonts w:ascii="Arial" w:hAnsi="Arial" w:cs="Arial"/>
          <w:b/>
          <w:sz w:val="22"/>
          <w:szCs w:val="22"/>
        </w:rPr>
        <w:t>d</w:t>
      </w:r>
      <w:r w:rsidRPr="00053D7B">
        <w:rPr>
          <w:rFonts w:ascii="Arial" w:hAnsi="Arial" w:cs="Arial"/>
          <w:b/>
          <w:sz w:val="22"/>
          <w:szCs w:val="22"/>
        </w:rPr>
        <w:t>e Solicitudes</w:t>
      </w:r>
    </w:p>
    <w:p w:rsidR="00B82027" w:rsidRPr="00053D7B" w:rsidRDefault="00B82027" w:rsidP="00B82027">
      <w:pPr>
        <w:pStyle w:val="Prrafodelista"/>
        <w:ind w:left="426"/>
        <w:jc w:val="center"/>
        <w:rPr>
          <w:rFonts w:ascii="Arial" w:hAnsi="Arial" w:cs="Arial"/>
          <w:b/>
          <w:sz w:val="22"/>
          <w:szCs w:val="22"/>
        </w:rPr>
      </w:pPr>
    </w:p>
    <w:p w:rsidR="00B82027" w:rsidRPr="0002475E" w:rsidRDefault="00206227" w:rsidP="00B82027">
      <w:pPr>
        <w:pStyle w:val="Prrafodelista"/>
        <w:numPr>
          <w:ilvl w:val="0"/>
          <w:numId w:val="1"/>
        </w:numPr>
        <w:ind w:left="426" w:hanging="426"/>
        <w:jc w:val="both"/>
        <w:rPr>
          <w:rFonts w:ascii="Arial" w:hAnsi="Arial" w:cs="Arial"/>
          <w:sz w:val="22"/>
          <w:szCs w:val="22"/>
        </w:rPr>
      </w:pPr>
      <w:r>
        <w:rPr>
          <w:rFonts w:ascii="Arial" w:hAnsi="Arial" w:cs="Arial"/>
          <w:sz w:val="22"/>
          <w:szCs w:val="22"/>
        </w:rPr>
        <w:t xml:space="preserve">De conformidad con el Acuerdo, la Subcomisión de </w:t>
      </w:r>
      <w:r w:rsidR="00B82027" w:rsidRPr="00053D7B">
        <w:rPr>
          <w:rFonts w:ascii="Arial" w:hAnsi="Arial" w:cs="Arial"/>
          <w:sz w:val="22"/>
          <w:szCs w:val="22"/>
        </w:rPr>
        <w:t xml:space="preserve">Planeación </w:t>
      </w:r>
      <w:r>
        <w:rPr>
          <w:rFonts w:ascii="Arial" w:hAnsi="Arial" w:cs="Arial"/>
          <w:sz w:val="22"/>
          <w:szCs w:val="22"/>
        </w:rPr>
        <w:t xml:space="preserve">y Seguimiento de la </w:t>
      </w:r>
      <w:r w:rsidR="00B82027" w:rsidRPr="00053D7B">
        <w:rPr>
          <w:rFonts w:ascii="Arial" w:hAnsi="Arial" w:cs="Arial"/>
          <w:sz w:val="22"/>
          <w:szCs w:val="22"/>
        </w:rPr>
        <w:t xml:space="preserve"> Inversión </w:t>
      </w:r>
      <w:r>
        <w:rPr>
          <w:rFonts w:ascii="Arial" w:hAnsi="Arial" w:cs="Arial"/>
          <w:sz w:val="22"/>
          <w:szCs w:val="22"/>
        </w:rPr>
        <w:t>a través del Secretario Técnico de la Comisión Intersecretarial, será la encargada de conducir el proceso de revisión e integración de los expedientes formados con motivo de las solicitudes</w:t>
      </w:r>
      <w:r w:rsidR="00B82027" w:rsidRPr="0002475E">
        <w:rPr>
          <w:rFonts w:ascii="Arial" w:hAnsi="Arial" w:cs="Arial"/>
          <w:sz w:val="22"/>
          <w:szCs w:val="22"/>
        </w:rPr>
        <w:t>.</w:t>
      </w:r>
      <w:r w:rsidR="00B82027" w:rsidRPr="0002475E">
        <w:rPr>
          <w:rFonts w:ascii="Arial" w:hAnsi="Arial" w:cs="Arial"/>
        </w:rPr>
        <w:t xml:space="preserve"> </w:t>
      </w:r>
    </w:p>
    <w:p w:rsidR="00B82027" w:rsidRPr="00053D7B" w:rsidRDefault="00B82027" w:rsidP="00B82027">
      <w:pPr>
        <w:pStyle w:val="Prrafodelista"/>
        <w:ind w:left="426"/>
        <w:jc w:val="both"/>
        <w:rPr>
          <w:rFonts w:ascii="Arial" w:hAnsi="Arial" w:cs="Arial"/>
          <w:sz w:val="22"/>
          <w:szCs w:val="22"/>
          <w:u w:val="single"/>
        </w:rPr>
      </w:pPr>
    </w:p>
    <w:p w:rsidR="00B82027" w:rsidRPr="00053D7B" w:rsidRDefault="00B82027" w:rsidP="00B82027">
      <w:pPr>
        <w:pStyle w:val="Prrafodelista"/>
        <w:ind w:left="426"/>
        <w:jc w:val="both"/>
        <w:rPr>
          <w:rFonts w:ascii="Arial" w:hAnsi="Arial" w:cs="Arial"/>
          <w:sz w:val="22"/>
          <w:szCs w:val="22"/>
        </w:rPr>
      </w:pPr>
      <w:r w:rsidRPr="00053D7B">
        <w:rPr>
          <w:rFonts w:ascii="Arial" w:eastAsiaTheme="minorHAnsi" w:hAnsi="Arial" w:cs="Arial"/>
          <w:sz w:val="22"/>
          <w:szCs w:val="22"/>
          <w:lang w:eastAsia="en-US"/>
        </w:rPr>
        <w:t>No se omite mencionar que para l</w:t>
      </w:r>
      <w:r w:rsidRPr="00053D7B">
        <w:rPr>
          <w:rFonts w:ascii="Arial" w:hAnsi="Arial" w:cs="Arial"/>
          <w:sz w:val="22"/>
          <w:szCs w:val="22"/>
        </w:rPr>
        <w:t xml:space="preserve">a determinación de validez de los </w:t>
      </w:r>
      <w:r w:rsidRPr="00053D7B">
        <w:rPr>
          <w:rFonts w:ascii="Arial" w:eastAsiaTheme="minorHAnsi" w:hAnsi="Arial" w:cs="Arial"/>
          <w:sz w:val="22"/>
          <w:szCs w:val="22"/>
          <w:lang w:eastAsia="en-US"/>
        </w:rPr>
        <w:t>Proyectos de Inversión Pública</w:t>
      </w:r>
      <w:r w:rsidRPr="00053D7B">
        <w:rPr>
          <w:rFonts w:ascii="Arial" w:hAnsi="Arial" w:cs="Arial"/>
          <w:sz w:val="22"/>
          <w:szCs w:val="22"/>
        </w:rPr>
        <w:t xml:space="preserve"> se tomará en consideración la situación legal del inmueble en que se pretende llevar a</w:t>
      </w:r>
      <w:r w:rsidR="000C71CD">
        <w:rPr>
          <w:rFonts w:ascii="Arial" w:hAnsi="Arial" w:cs="Arial"/>
          <w:sz w:val="22"/>
          <w:szCs w:val="22"/>
        </w:rPr>
        <w:t xml:space="preserve"> cabo el proyecto; asimismo, si</w:t>
      </w:r>
      <w:r w:rsidRPr="00053D7B">
        <w:rPr>
          <w:rFonts w:ascii="Arial" w:hAnsi="Arial" w:cs="Arial"/>
          <w:sz w:val="22"/>
          <w:szCs w:val="22"/>
        </w:rPr>
        <w:t xml:space="preserve"> cuenta con todos los permisos</w:t>
      </w:r>
      <w:r w:rsidR="000C71CD">
        <w:rPr>
          <w:rFonts w:ascii="Arial" w:hAnsi="Arial" w:cs="Arial"/>
          <w:sz w:val="22"/>
          <w:szCs w:val="22"/>
        </w:rPr>
        <w:t xml:space="preserve"> vigentes </w:t>
      </w:r>
      <w:r w:rsidRPr="00053D7B">
        <w:rPr>
          <w:rFonts w:ascii="Arial" w:hAnsi="Arial" w:cs="Arial"/>
          <w:sz w:val="22"/>
          <w:szCs w:val="22"/>
        </w:rPr>
        <w:t>y necesarios para su correcta ejecución.</w:t>
      </w:r>
    </w:p>
    <w:p w:rsidR="00B82027" w:rsidRPr="00053D7B" w:rsidRDefault="00B82027" w:rsidP="00B82027">
      <w:pPr>
        <w:pStyle w:val="Prrafodelista"/>
        <w:ind w:left="426"/>
        <w:jc w:val="both"/>
        <w:rPr>
          <w:rFonts w:ascii="Arial" w:hAnsi="Arial" w:cs="Arial"/>
          <w:sz w:val="22"/>
          <w:szCs w:val="22"/>
        </w:rPr>
      </w:pPr>
    </w:p>
    <w:p w:rsidR="00B82027" w:rsidRPr="00053D7B" w:rsidRDefault="00B82027" w:rsidP="00206227">
      <w:pPr>
        <w:pStyle w:val="Prrafodelista"/>
        <w:numPr>
          <w:ilvl w:val="0"/>
          <w:numId w:val="1"/>
        </w:numPr>
        <w:tabs>
          <w:tab w:val="left" w:pos="4678"/>
        </w:tabs>
        <w:ind w:left="426" w:hanging="426"/>
        <w:jc w:val="both"/>
        <w:rPr>
          <w:rFonts w:ascii="Arial" w:hAnsi="Arial" w:cs="Arial"/>
          <w:sz w:val="22"/>
          <w:szCs w:val="22"/>
        </w:rPr>
      </w:pPr>
      <w:r w:rsidRPr="00053D7B">
        <w:rPr>
          <w:rFonts w:ascii="Arial" w:hAnsi="Arial" w:cs="Arial"/>
          <w:sz w:val="22"/>
          <w:szCs w:val="22"/>
        </w:rPr>
        <w:t>La Subcomisión de Planeación y Seguimiento de la Inversión, integrará los expedientes de cada proyecto y verificará que se encuentren debidamente requisitados.</w:t>
      </w:r>
    </w:p>
    <w:p w:rsidR="00B82027" w:rsidRPr="00053D7B" w:rsidRDefault="00B82027" w:rsidP="00B82027">
      <w:pPr>
        <w:pStyle w:val="Prrafodelista"/>
        <w:rPr>
          <w:rFonts w:ascii="Arial" w:hAnsi="Arial" w:cs="Arial"/>
          <w:sz w:val="22"/>
          <w:szCs w:val="22"/>
        </w:rPr>
      </w:pPr>
    </w:p>
    <w:p w:rsidR="00B82027" w:rsidRPr="00053D7B" w:rsidRDefault="00B82027" w:rsidP="00B82027">
      <w:pPr>
        <w:ind w:left="426"/>
        <w:jc w:val="both"/>
        <w:rPr>
          <w:rFonts w:ascii="Arial" w:hAnsi="Arial" w:cs="Arial"/>
          <w:b/>
        </w:rPr>
      </w:pPr>
      <w:r w:rsidRPr="00053D7B">
        <w:rPr>
          <w:rFonts w:ascii="Arial" w:hAnsi="Arial" w:cs="Arial"/>
        </w:rPr>
        <w:t>La Subcomisión de Planeación y Seguimiento de la Inversión priorizará los proyectos</w:t>
      </w:r>
      <w:r w:rsidR="00041017">
        <w:rPr>
          <w:rFonts w:ascii="Arial" w:hAnsi="Arial" w:cs="Arial"/>
        </w:rPr>
        <w:t xml:space="preserve"> que cuenten</w:t>
      </w:r>
      <w:r w:rsidRPr="00053D7B">
        <w:rPr>
          <w:rFonts w:ascii="Arial" w:hAnsi="Arial" w:cs="Arial"/>
        </w:rPr>
        <w:t xml:space="preserve"> con </w:t>
      </w:r>
      <w:r w:rsidR="00041017">
        <w:rPr>
          <w:rFonts w:ascii="Arial" w:hAnsi="Arial" w:cs="Arial"/>
        </w:rPr>
        <w:t xml:space="preserve">el </w:t>
      </w:r>
      <w:r w:rsidRPr="00053D7B">
        <w:rPr>
          <w:rFonts w:ascii="Arial" w:hAnsi="Arial" w:cs="Arial"/>
        </w:rPr>
        <w:t xml:space="preserve">expediente completo, con base en los criterios de priorización señalados en el </w:t>
      </w:r>
      <w:r w:rsidRPr="0036615C">
        <w:rPr>
          <w:rFonts w:ascii="Arial" w:hAnsi="Arial" w:cs="Arial"/>
        </w:rPr>
        <w:t>ANEXO 2</w:t>
      </w:r>
      <w:r w:rsidRPr="00053D7B">
        <w:rPr>
          <w:rFonts w:ascii="Arial" w:hAnsi="Arial" w:cs="Arial"/>
        </w:rPr>
        <w:t xml:space="preserve">, debiendo ésta ponderar conforme a los mismos y asentar los resultados correspondientes. </w:t>
      </w:r>
    </w:p>
    <w:p w:rsidR="00B82027" w:rsidRPr="00053D7B" w:rsidRDefault="00B82027" w:rsidP="0014725B">
      <w:pPr>
        <w:spacing w:after="0"/>
        <w:ind w:left="426"/>
        <w:jc w:val="both"/>
        <w:rPr>
          <w:rFonts w:ascii="Arial" w:hAnsi="Arial" w:cs="Arial"/>
        </w:rPr>
      </w:pPr>
      <w:r w:rsidRPr="00053D7B">
        <w:rPr>
          <w:rFonts w:ascii="Arial" w:hAnsi="Arial" w:cs="Arial"/>
        </w:rPr>
        <w:t>La Subcomisión de Planeación y Seguimiento de la Inversión dictaminará de manera pronta y expedita, comun</w:t>
      </w:r>
      <w:r w:rsidR="00A3216A">
        <w:rPr>
          <w:rFonts w:ascii="Arial" w:hAnsi="Arial" w:cs="Arial"/>
        </w:rPr>
        <w:t>icando enseguida a la Comisión I</w:t>
      </w:r>
      <w:r w:rsidRPr="00053D7B">
        <w:rPr>
          <w:rFonts w:ascii="Arial" w:hAnsi="Arial" w:cs="Arial"/>
        </w:rPr>
        <w:t>ntersecretarial sobre el resultado de su priorización, de acuerdo con la disposición mensual de</w:t>
      </w:r>
      <w:r w:rsidR="003B652B">
        <w:rPr>
          <w:rFonts w:ascii="Arial" w:hAnsi="Arial" w:cs="Arial"/>
        </w:rPr>
        <w:t xml:space="preserve"> </w:t>
      </w:r>
      <w:r w:rsidRPr="00053D7B">
        <w:rPr>
          <w:rFonts w:ascii="Arial" w:hAnsi="Arial" w:cs="Arial"/>
        </w:rPr>
        <w:t>l</w:t>
      </w:r>
      <w:r w:rsidR="003B652B">
        <w:rPr>
          <w:rFonts w:ascii="Arial" w:hAnsi="Arial" w:cs="Arial"/>
        </w:rPr>
        <w:t>a Bolsa</w:t>
      </w:r>
      <w:r w:rsidRPr="00053D7B">
        <w:rPr>
          <w:rFonts w:ascii="Arial" w:hAnsi="Arial" w:cs="Arial"/>
        </w:rPr>
        <w:t xml:space="preserve">. </w:t>
      </w:r>
    </w:p>
    <w:p w:rsidR="00B82027" w:rsidRPr="00053D7B" w:rsidRDefault="00B82027" w:rsidP="00B82027">
      <w:pPr>
        <w:pStyle w:val="Prrafodelista"/>
        <w:ind w:left="426"/>
        <w:jc w:val="both"/>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 Subcomisión de Planeación y Seguimiento de la Inversión deberá proporcionar a la</w:t>
      </w:r>
      <w:r w:rsidR="00693412">
        <w:rPr>
          <w:rFonts w:ascii="Arial" w:hAnsi="Arial" w:cs="Arial"/>
          <w:sz w:val="22"/>
          <w:szCs w:val="22"/>
        </w:rPr>
        <w:t xml:space="preserve"> Comisión Intersecretarial las fichas t</w:t>
      </w:r>
      <w:r w:rsidRPr="00053D7B">
        <w:rPr>
          <w:rFonts w:ascii="Arial" w:hAnsi="Arial" w:cs="Arial"/>
          <w:sz w:val="22"/>
          <w:szCs w:val="22"/>
        </w:rPr>
        <w:t xml:space="preserve">écnicas de los Proyectos y </w:t>
      </w:r>
      <w:r w:rsidR="00693412">
        <w:rPr>
          <w:rFonts w:ascii="Arial" w:hAnsi="Arial" w:cs="Arial"/>
          <w:sz w:val="22"/>
          <w:szCs w:val="22"/>
        </w:rPr>
        <w:t>la propuesta</w:t>
      </w:r>
      <w:r w:rsidRPr="00053D7B">
        <w:rPr>
          <w:rFonts w:ascii="Arial" w:hAnsi="Arial" w:cs="Arial"/>
          <w:sz w:val="22"/>
          <w:szCs w:val="22"/>
        </w:rPr>
        <w:t xml:space="preserve"> de priorización. </w:t>
      </w:r>
      <w:r w:rsidR="00693412">
        <w:rPr>
          <w:rFonts w:ascii="Arial" w:hAnsi="Arial" w:cs="Arial"/>
          <w:sz w:val="22"/>
          <w:szCs w:val="22"/>
        </w:rPr>
        <w:t xml:space="preserve">La propuesta </w:t>
      </w:r>
      <w:r w:rsidRPr="00053D7B">
        <w:rPr>
          <w:rFonts w:ascii="Arial" w:hAnsi="Arial" w:cs="Arial"/>
          <w:sz w:val="22"/>
          <w:szCs w:val="22"/>
        </w:rPr>
        <w:t xml:space="preserve">se someterá a </w:t>
      </w:r>
      <w:r w:rsidR="00693412">
        <w:rPr>
          <w:rFonts w:ascii="Arial" w:hAnsi="Arial" w:cs="Arial"/>
          <w:sz w:val="22"/>
          <w:szCs w:val="22"/>
        </w:rPr>
        <w:t xml:space="preserve">la </w:t>
      </w:r>
      <w:r w:rsidRPr="00053D7B">
        <w:rPr>
          <w:rFonts w:ascii="Arial" w:hAnsi="Arial" w:cs="Arial"/>
          <w:sz w:val="22"/>
          <w:szCs w:val="22"/>
        </w:rPr>
        <w:t>aprobación de la Comisión Intersecretarial.</w:t>
      </w:r>
    </w:p>
    <w:p w:rsidR="00B82027" w:rsidRPr="00053D7B" w:rsidRDefault="00B82027" w:rsidP="00B82027">
      <w:pPr>
        <w:pStyle w:val="Prrafodelista"/>
        <w:ind w:left="720"/>
        <w:jc w:val="both"/>
        <w:rPr>
          <w:rFonts w:ascii="Arial" w:hAnsi="Arial" w:cs="Arial"/>
          <w:sz w:val="22"/>
          <w:szCs w:val="22"/>
        </w:rPr>
      </w:pPr>
    </w:p>
    <w:p w:rsidR="00B82027" w:rsidRPr="00053D7B" w:rsidRDefault="00B82027" w:rsidP="00B82027">
      <w:pPr>
        <w:pStyle w:val="Prrafodelista"/>
        <w:ind w:left="426"/>
        <w:jc w:val="both"/>
        <w:rPr>
          <w:rFonts w:ascii="Arial" w:hAnsi="Arial" w:cs="Arial"/>
          <w:sz w:val="22"/>
          <w:szCs w:val="22"/>
        </w:rPr>
      </w:pPr>
      <w:r w:rsidRPr="00053D7B">
        <w:rPr>
          <w:rFonts w:ascii="Arial" w:hAnsi="Arial" w:cs="Arial"/>
          <w:sz w:val="22"/>
          <w:szCs w:val="22"/>
        </w:rPr>
        <w:t xml:space="preserve">Lo anterior, se deberá realizar al menos con tres días </w:t>
      </w:r>
      <w:r w:rsidR="00522E2E">
        <w:rPr>
          <w:rFonts w:ascii="Arial" w:hAnsi="Arial" w:cs="Arial"/>
          <w:sz w:val="22"/>
          <w:szCs w:val="22"/>
        </w:rPr>
        <w:t xml:space="preserve">hábiles </w:t>
      </w:r>
      <w:r w:rsidRPr="00053D7B">
        <w:rPr>
          <w:rFonts w:ascii="Arial" w:hAnsi="Arial" w:cs="Arial"/>
          <w:sz w:val="22"/>
          <w:szCs w:val="22"/>
        </w:rPr>
        <w:t>de anticipación a la fecha prevista para la Sesión mensual de citada Comisión.</w:t>
      </w:r>
    </w:p>
    <w:p w:rsidR="00B82027" w:rsidRPr="00053D7B" w:rsidRDefault="00B82027" w:rsidP="00B82027">
      <w:pPr>
        <w:pStyle w:val="Prrafodelista"/>
        <w:rPr>
          <w:rFonts w:ascii="Arial" w:hAnsi="Arial" w:cs="Arial"/>
          <w:sz w:val="22"/>
          <w:szCs w:val="22"/>
        </w:rPr>
      </w:pPr>
    </w:p>
    <w:p w:rsidR="00B82027"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Los miembros de la Comisión intersecretarial procederán al análisis de los proyectos priorizados </w:t>
      </w:r>
      <w:r w:rsidR="00211200">
        <w:rPr>
          <w:rFonts w:ascii="Arial" w:hAnsi="Arial" w:cs="Arial"/>
          <w:sz w:val="22"/>
          <w:szCs w:val="22"/>
        </w:rPr>
        <w:t xml:space="preserve">y deliberarán de manera colegiada, </w:t>
      </w:r>
      <w:r w:rsidRPr="00053D7B">
        <w:rPr>
          <w:rFonts w:ascii="Arial" w:hAnsi="Arial" w:cs="Arial"/>
          <w:sz w:val="22"/>
          <w:szCs w:val="22"/>
        </w:rPr>
        <w:t xml:space="preserve">haciendo saber su determinación de manera formal mediante la expedición de un </w:t>
      </w:r>
      <w:r w:rsidR="00D60101">
        <w:rPr>
          <w:rFonts w:ascii="Arial" w:hAnsi="Arial" w:cs="Arial"/>
          <w:sz w:val="22"/>
          <w:szCs w:val="22"/>
        </w:rPr>
        <w:t>a</w:t>
      </w:r>
      <w:r w:rsidRPr="00053D7B">
        <w:rPr>
          <w:rFonts w:ascii="Arial" w:hAnsi="Arial" w:cs="Arial"/>
          <w:sz w:val="22"/>
          <w:szCs w:val="22"/>
        </w:rPr>
        <w:t xml:space="preserve">cuerdo en el que se emita opinión favorable a la priorización de los proyectos correspondientes, lo cual se efectuará durante la sesión del mes en que fueron presentados los proyectos. </w:t>
      </w:r>
    </w:p>
    <w:p w:rsidR="00737843" w:rsidRDefault="00737843" w:rsidP="00737843">
      <w:pPr>
        <w:pStyle w:val="Prrafodelista"/>
        <w:ind w:left="426"/>
        <w:jc w:val="both"/>
        <w:rPr>
          <w:rFonts w:ascii="Arial" w:hAnsi="Arial" w:cs="Arial"/>
          <w:sz w:val="22"/>
          <w:szCs w:val="22"/>
        </w:rPr>
      </w:pPr>
    </w:p>
    <w:p w:rsidR="00737843" w:rsidRPr="00053D7B" w:rsidRDefault="00737843" w:rsidP="00B82027">
      <w:pPr>
        <w:pStyle w:val="Prrafodelista"/>
        <w:numPr>
          <w:ilvl w:val="0"/>
          <w:numId w:val="1"/>
        </w:numPr>
        <w:ind w:left="426" w:hanging="426"/>
        <w:jc w:val="both"/>
        <w:rPr>
          <w:rFonts w:ascii="Arial" w:hAnsi="Arial" w:cs="Arial"/>
          <w:sz w:val="22"/>
          <w:szCs w:val="22"/>
        </w:rPr>
      </w:pPr>
      <w:r>
        <w:rPr>
          <w:rFonts w:ascii="Arial" w:hAnsi="Arial" w:cs="Arial"/>
          <w:sz w:val="22"/>
          <w:szCs w:val="22"/>
        </w:rPr>
        <w:t>La presentación de los proyectos a los integrantes de la Comisión Intersecretarial se realizará a través de la Subcomisión de Planeación y Seguimiento de la Inversión de conformidad con el procedimiento establecido en el Acuerdo.</w:t>
      </w:r>
    </w:p>
    <w:p w:rsidR="00B82027" w:rsidRDefault="00B82027" w:rsidP="00B82027">
      <w:pPr>
        <w:pStyle w:val="Prrafodelista"/>
        <w:ind w:left="426"/>
        <w:jc w:val="center"/>
        <w:rPr>
          <w:rFonts w:ascii="Arial" w:hAnsi="Arial" w:cs="Arial"/>
          <w:b/>
          <w:sz w:val="22"/>
          <w:szCs w:val="22"/>
        </w:rPr>
      </w:pPr>
    </w:p>
    <w:p w:rsidR="00921160" w:rsidRPr="00053D7B" w:rsidRDefault="00921160" w:rsidP="00B82027">
      <w:pPr>
        <w:pStyle w:val="Prrafodelista"/>
        <w:ind w:left="426"/>
        <w:jc w:val="center"/>
        <w:rPr>
          <w:rFonts w:ascii="Arial" w:hAnsi="Arial" w:cs="Arial"/>
          <w:b/>
          <w:sz w:val="22"/>
          <w:szCs w:val="22"/>
        </w:rPr>
      </w:pPr>
    </w:p>
    <w:p w:rsidR="003C3185" w:rsidRPr="003C3185" w:rsidRDefault="003C3185" w:rsidP="003C3185">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 xml:space="preserve">Capítulo </w:t>
      </w:r>
      <w:r>
        <w:rPr>
          <w:rFonts w:ascii="Arial" w:eastAsia="Calibri" w:hAnsi="Arial" w:cs="Arial"/>
          <w:b/>
          <w:bCs/>
          <w:sz w:val="22"/>
          <w:szCs w:val="22"/>
          <w:lang w:eastAsia="en-US"/>
        </w:rPr>
        <w:t>V</w:t>
      </w:r>
    </w:p>
    <w:p w:rsidR="00B82027" w:rsidRPr="00053D7B" w:rsidRDefault="003C3185" w:rsidP="00B82027">
      <w:pPr>
        <w:pStyle w:val="Prrafodelista"/>
        <w:ind w:left="426"/>
        <w:jc w:val="center"/>
        <w:rPr>
          <w:rFonts w:ascii="Arial" w:hAnsi="Arial" w:cs="Arial"/>
          <w:b/>
          <w:sz w:val="22"/>
          <w:szCs w:val="22"/>
        </w:rPr>
      </w:pPr>
      <w:r w:rsidRPr="00053D7B">
        <w:rPr>
          <w:rFonts w:ascii="Arial" w:hAnsi="Arial" w:cs="Arial"/>
          <w:b/>
          <w:sz w:val="22"/>
          <w:szCs w:val="22"/>
        </w:rPr>
        <w:t xml:space="preserve">De </w:t>
      </w:r>
      <w:r>
        <w:rPr>
          <w:rFonts w:ascii="Arial" w:hAnsi="Arial" w:cs="Arial"/>
          <w:b/>
          <w:sz w:val="22"/>
          <w:szCs w:val="22"/>
        </w:rPr>
        <w:t>l</w:t>
      </w:r>
      <w:r w:rsidRPr="00053D7B">
        <w:rPr>
          <w:rFonts w:ascii="Arial" w:hAnsi="Arial" w:cs="Arial"/>
          <w:b/>
          <w:sz w:val="22"/>
          <w:szCs w:val="22"/>
        </w:rPr>
        <w:t xml:space="preserve">a Autorización </w:t>
      </w:r>
      <w:r>
        <w:rPr>
          <w:rFonts w:ascii="Arial" w:hAnsi="Arial" w:cs="Arial"/>
          <w:b/>
          <w:sz w:val="22"/>
          <w:szCs w:val="22"/>
        </w:rPr>
        <w:t>d</w:t>
      </w:r>
      <w:r w:rsidRPr="00053D7B">
        <w:rPr>
          <w:rFonts w:ascii="Arial" w:hAnsi="Arial" w:cs="Arial"/>
          <w:b/>
          <w:sz w:val="22"/>
          <w:szCs w:val="22"/>
        </w:rPr>
        <w:t>e Apoyos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Una vez </w:t>
      </w:r>
      <w:r w:rsidR="006A6857">
        <w:rPr>
          <w:rFonts w:ascii="Arial" w:hAnsi="Arial" w:cs="Arial"/>
          <w:sz w:val="22"/>
          <w:szCs w:val="22"/>
        </w:rPr>
        <w:t xml:space="preserve">emitido y </w:t>
      </w:r>
      <w:r w:rsidR="00A17C88">
        <w:rPr>
          <w:rFonts w:ascii="Arial" w:hAnsi="Arial" w:cs="Arial"/>
          <w:sz w:val="22"/>
          <w:szCs w:val="22"/>
        </w:rPr>
        <w:t xml:space="preserve">notificado el Dictamen de la </w:t>
      </w:r>
      <w:r w:rsidRPr="00053D7B">
        <w:rPr>
          <w:rFonts w:ascii="Arial" w:hAnsi="Arial" w:cs="Arial"/>
          <w:sz w:val="22"/>
          <w:szCs w:val="22"/>
        </w:rPr>
        <w:t>Comisión Intersecretarial, la Secretaría de Finanzas emitirá el Oficio de Autorización de Recursos a la instancia solicitante. Lo anterior, de conformidad con la normatividad aplicable y en todos los casos sujeto a la disponibilidad programática y presupuestal.</w:t>
      </w:r>
    </w:p>
    <w:p w:rsidR="00B82027" w:rsidRPr="00053D7B" w:rsidRDefault="00B82027" w:rsidP="00B82027">
      <w:pPr>
        <w:pStyle w:val="Prrafodelista"/>
        <w:ind w:left="426"/>
        <w:jc w:val="both"/>
        <w:rPr>
          <w:rFonts w:ascii="Arial" w:hAnsi="Arial" w:cs="Arial"/>
          <w:sz w:val="22"/>
          <w:szCs w:val="22"/>
        </w:rPr>
      </w:pPr>
    </w:p>
    <w:p w:rsidR="00B82027" w:rsidRPr="00053D7B" w:rsidRDefault="00B82027" w:rsidP="00B82027">
      <w:pPr>
        <w:pStyle w:val="Prrafodelista"/>
        <w:ind w:left="426"/>
        <w:jc w:val="both"/>
        <w:rPr>
          <w:rFonts w:ascii="Arial" w:hAnsi="Arial" w:cs="Arial"/>
          <w:sz w:val="22"/>
          <w:szCs w:val="22"/>
        </w:rPr>
      </w:pPr>
      <w:r w:rsidRPr="00053D7B">
        <w:rPr>
          <w:rFonts w:ascii="Arial" w:hAnsi="Arial" w:cs="Arial"/>
          <w:sz w:val="22"/>
          <w:szCs w:val="22"/>
        </w:rPr>
        <w:t>A partir de la comunicación de la autorización respectiva, la instancia ejecutora se obliga a aplicar los recursos autorizados bajo los principios de eficiencia, eficacia, economía, transparencia, honradez y rendición de cuentas.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 Secretaría de Finanzas comunicará a la Comisión Intersecretarial sobre las Autorizaciones efectuadas en las sesiones previas.</w:t>
      </w:r>
    </w:p>
    <w:p w:rsidR="00B82027" w:rsidRPr="00053D7B" w:rsidRDefault="00B82027" w:rsidP="00B82027">
      <w:pPr>
        <w:pStyle w:val="Prrafodelista"/>
        <w:ind w:left="426"/>
        <w:jc w:val="both"/>
        <w:rPr>
          <w:rFonts w:ascii="Arial" w:hAnsi="Arial" w:cs="Arial"/>
          <w:sz w:val="22"/>
          <w:szCs w:val="22"/>
        </w:rPr>
      </w:pPr>
    </w:p>
    <w:p w:rsidR="004633CB" w:rsidRPr="004633CB" w:rsidRDefault="004633CB" w:rsidP="004633CB">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 xml:space="preserve">Capítulo </w:t>
      </w:r>
      <w:r>
        <w:rPr>
          <w:rFonts w:ascii="Arial" w:eastAsia="Calibri" w:hAnsi="Arial" w:cs="Arial"/>
          <w:b/>
          <w:bCs/>
          <w:sz w:val="22"/>
          <w:szCs w:val="22"/>
          <w:lang w:eastAsia="en-US"/>
        </w:rPr>
        <w:t>VI</w:t>
      </w:r>
    </w:p>
    <w:p w:rsidR="00B82027" w:rsidRPr="00053D7B" w:rsidRDefault="004633CB" w:rsidP="00B82027">
      <w:pPr>
        <w:pStyle w:val="Prrafodelista"/>
        <w:jc w:val="center"/>
        <w:rPr>
          <w:rFonts w:ascii="Arial" w:hAnsi="Arial" w:cs="Arial"/>
          <w:b/>
          <w:sz w:val="22"/>
          <w:szCs w:val="22"/>
        </w:rPr>
      </w:pPr>
      <w:r w:rsidRPr="00053D7B">
        <w:rPr>
          <w:rFonts w:ascii="Arial" w:hAnsi="Arial" w:cs="Arial"/>
          <w:b/>
          <w:sz w:val="22"/>
          <w:szCs w:val="22"/>
        </w:rPr>
        <w:t xml:space="preserve">De </w:t>
      </w:r>
      <w:r>
        <w:rPr>
          <w:rFonts w:ascii="Arial" w:hAnsi="Arial" w:cs="Arial"/>
          <w:b/>
          <w:sz w:val="22"/>
          <w:szCs w:val="22"/>
        </w:rPr>
        <w:t>l</w:t>
      </w:r>
      <w:r w:rsidRPr="00053D7B">
        <w:rPr>
          <w:rFonts w:ascii="Arial" w:hAnsi="Arial" w:cs="Arial"/>
          <w:b/>
          <w:sz w:val="22"/>
          <w:szCs w:val="22"/>
        </w:rPr>
        <w:t xml:space="preserve">a Aplicación </w:t>
      </w:r>
      <w:r>
        <w:rPr>
          <w:rFonts w:ascii="Arial" w:hAnsi="Arial" w:cs="Arial"/>
          <w:b/>
          <w:sz w:val="22"/>
          <w:szCs w:val="22"/>
        </w:rPr>
        <w:t>d</w:t>
      </w:r>
      <w:r w:rsidRPr="00053D7B">
        <w:rPr>
          <w:rFonts w:ascii="Arial" w:hAnsi="Arial" w:cs="Arial"/>
          <w:b/>
          <w:sz w:val="22"/>
          <w:szCs w:val="22"/>
        </w:rPr>
        <w:t xml:space="preserve">e </w:t>
      </w:r>
      <w:r>
        <w:rPr>
          <w:rFonts w:ascii="Arial" w:hAnsi="Arial" w:cs="Arial"/>
          <w:b/>
          <w:sz w:val="22"/>
          <w:szCs w:val="22"/>
        </w:rPr>
        <w:t>l</w:t>
      </w:r>
      <w:r w:rsidRPr="00053D7B">
        <w:rPr>
          <w:rFonts w:ascii="Arial" w:hAnsi="Arial" w:cs="Arial"/>
          <w:b/>
          <w:sz w:val="22"/>
          <w:szCs w:val="22"/>
        </w:rPr>
        <w:t>os Recursos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Las instancias ejecutoras deberán aplicar estrictamente los recursos autorizados en la realización de los </w:t>
      </w:r>
      <w:r w:rsidRPr="004633CB">
        <w:rPr>
          <w:rFonts w:ascii="Arial" w:hAnsi="Arial" w:cs="Arial"/>
          <w:sz w:val="22"/>
          <w:szCs w:val="22"/>
        </w:rPr>
        <w:t>Proyectos de Inversión Pública autorizados, sin excepción alguna.</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Las instancias ejecutoras serán responsables de planear, programar, presupuestar las actividades que conlleven a la ejecución oportuna de los </w:t>
      </w:r>
      <w:r w:rsidRPr="004633CB">
        <w:rPr>
          <w:rFonts w:ascii="Arial" w:hAnsi="Arial" w:cs="Arial"/>
          <w:sz w:val="22"/>
          <w:szCs w:val="22"/>
        </w:rPr>
        <w:t>Proyectos de Inversión Pública.</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Las instancias ejecutoras deberán establecer medidas internas de control para verificar y evaluar el ejercicio del recurso.</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El resguardo y custodia de la documentación justificativa y comprobatoria es responsabilidad de los Ejecutores de gasto. </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 Secretaría de Finanzas podrá autorizar el destino de los remanentes de</w:t>
      </w:r>
      <w:r w:rsidR="009636A0">
        <w:rPr>
          <w:rFonts w:ascii="Arial" w:hAnsi="Arial" w:cs="Arial"/>
          <w:sz w:val="22"/>
          <w:szCs w:val="22"/>
        </w:rPr>
        <w:t xml:space="preserve"> </w:t>
      </w:r>
      <w:r w:rsidRPr="00053D7B">
        <w:rPr>
          <w:rFonts w:ascii="Arial" w:hAnsi="Arial" w:cs="Arial"/>
          <w:sz w:val="22"/>
          <w:szCs w:val="22"/>
        </w:rPr>
        <w:t>l</w:t>
      </w:r>
      <w:r w:rsidR="009636A0">
        <w:rPr>
          <w:rFonts w:ascii="Arial" w:hAnsi="Arial" w:cs="Arial"/>
          <w:sz w:val="22"/>
          <w:szCs w:val="22"/>
        </w:rPr>
        <w:t>a Bolsa</w:t>
      </w:r>
      <w:r w:rsidRPr="00053D7B">
        <w:rPr>
          <w:rFonts w:ascii="Arial" w:hAnsi="Arial" w:cs="Arial"/>
          <w:sz w:val="22"/>
          <w:szCs w:val="22"/>
        </w:rPr>
        <w:t xml:space="preserve">, en términos de lo señalado en el </w:t>
      </w:r>
      <w:r w:rsidR="004633CB">
        <w:rPr>
          <w:rFonts w:ascii="Arial" w:hAnsi="Arial" w:cs="Arial"/>
          <w:sz w:val="22"/>
          <w:szCs w:val="22"/>
        </w:rPr>
        <w:t>Capítulo VII</w:t>
      </w:r>
      <w:r w:rsidRPr="00053D7B">
        <w:rPr>
          <w:rFonts w:ascii="Arial" w:hAnsi="Arial" w:cs="Arial"/>
          <w:sz w:val="22"/>
          <w:szCs w:val="22"/>
        </w:rPr>
        <w:t xml:space="preserve"> “Del Seguimiento a los Proyectos de Inversión Productiva Autorizados” de las presentes Reglas.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Los Ejecutores de gasto están obligados a rendir cuentas por la administración y ejercicio de los recursos públicos otorgados. Lo anterior, en los términos de la Ley Estatal de Presupuesto y Responsabilidad Hacendaria y demás disposiciones aplicables. </w:t>
      </w:r>
    </w:p>
    <w:p w:rsidR="00B82027" w:rsidRPr="00053D7B" w:rsidRDefault="00B82027" w:rsidP="00B82027">
      <w:pPr>
        <w:pStyle w:val="Prrafodelista"/>
        <w:rPr>
          <w:rFonts w:ascii="Arial" w:hAnsi="Arial" w:cs="Arial"/>
          <w:sz w:val="22"/>
          <w:szCs w:val="22"/>
        </w:rPr>
      </w:pPr>
    </w:p>
    <w:p w:rsidR="009636A0" w:rsidRPr="009636A0" w:rsidRDefault="00B82027" w:rsidP="009636A0">
      <w:pPr>
        <w:pStyle w:val="Prrafodelista"/>
        <w:numPr>
          <w:ilvl w:val="0"/>
          <w:numId w:val="1"/>
        </w:numPr>
        <w:ind w:left="426" w:hanging="426"/>
        <w:jc w:val="both"/>
        <w:rPr>
          <w:rFonts w:ascii="Arial" w:hAnsi="Arial" w:cs="Arial"/>
        </w:rPr>
      </w:pPr>
      <w:r w:rsidRPr="00053D7B">
        <w:rPr>
          <w:rFonts w:ascii="Arial" w:hAnsi="Arial" w:cs="Arial"/>
          <w:sz w:val="22"/>
          <w:szCs w:val="22"/>
        </w:rPr>
        <w:t xml:space="preserve">Las instancias ejecutoras podrán destinar hasta un 2% del monto contratado para gastos indirectos. </w:t>
      </w:r>
    </w:p>
    <w:p w:rsidR="009636A0" w:rsidRPr="009636A0" w:rsidRDefault="009636A0" w:rsidP="009636A0">
      <w:pPr>
        <w:pStyle w:val="Prrafodelista"/>
        <w:rPr>
          <w:rFonts w:ascii="Arial" w:hAnsi="Arial" w:cs="Arial"/>
        </w:rPr>
      </w:pPr>
    </w:p>
    <w:p w:rsidR="00B82027" w:rsidRPr="009636A0" w:rsidRDefault="009636A0" w:rsidP="009636A0">
      <w:pPr>
        <w:pStyle w:val="Prrafodelista"/>
        <w:numPr>
          <w:ilvl w:val="0"/>
          <w:numId w:val="1"/>
        </w:numPr>
        <w:ind w:left="426" w:hanging="426"/>
        <w:jc w:val="both"/>
        <w:rPr>
          <w:rFonts w:ascii="Arial" w:hAnsi="Arial" w:cs="Arial"/>
        </w:rPr>
      </w:pPr>
      <w:r w:rsidRPr="009636A0">
        <w:rPr>
          <w:rFonts w:ascii="Arial" w:hAnsi="Arial" w:cs="Arial"/>
          <w:sz w:val="22"/>
          <w:szCs w:val="22"/>
        </w:rPr>
        <w:t xml:space="preserve">Para el </w:t>
      </w:r>
      <w:r w:rsidR="00B82027" w:rsidRPr="009636A0">
        <w:rPr>
          <w:rFonts w:ascii="Arial" w:hAnsi="Arial" w:cs="Arial"/>
          <w:sz w:val="22"/>
          <w:szCs w:val="22"/>
        </w:rPr>
        <w:t xml:space="preserve">caso que las </w:t>
      </w:r>
      <w:r w:rsidR="004D6BB9">
        <w:rPr>
          <w:rFonts w:ascii="Arial" w:hAnsi="Arial" w:cs="Arial"/>
          <w:sz w:val="22"/>
          <w:szCs w:val="22"/>
        </w:rPr>
        <w:t>Ejecutoras del gasto sean Municipios, adicionalmente a lo dispuesto en el presente apartado deberán cumplir co</w:t>
      </w:r>
      <w:r w:rsidR="00B82027" w:rsidRPr="009636A0">
        <w:rPr>
          <w:rFonts w:ascii="Arial" w:hAnsi="Arial" w:cs="Arial"/>
          <w:sz w:val="22"/>
          <w:szCs w:val="22"/>
        </w:rPr>
        <w:t>n</w:t>
      </w:r>
      <w:r w:rsidR="004D6BB9">
        <w:rPr>
          <w:rFonts w:ascii="Arial" w:hAnsi="Arial" w:cs="Arial"/>
          <w:sz w:val="22"/>
          <w:szCs w:val="22"/>
        </w:rPr>
        <w:t xml:space="preserve"> lo siguiente:</w:t>
      </w:r>
    </w:p>
    <w:p w:rsidR="009636A0" w:rsidRPr="009636A0" w:rsidRDefault="009636A0" w:rsidP="009636A0">
      <w:pPr>
        <w:spacing w:after="0"/>
        <w:jc w:val="both"/>
        <w:rPr>
          <w:rFonts w:ascii="Arial" w:hAnsi="Arial" w:cs="Arial"/>
        </w:rPr>
      </w:pPr>
    </w:p>
    <w:p w:rsidR="00B82027" w:rsidRPr="00053D7B" w:rsidRDefault="005F08BD" w:rsidP="00B82027">
      <w:pPr>
        <w:pStyle w:val="Prrafodelista"/>
        <w:numPr>
          <w:ilvl w:val="0"/>
          <w:numId w:val="3"/>
        </w:numPr>
        <w:ind w:left="851" w:hanging="425"/>
        <w:jc w:val="both"/>
        <w:rPr>
          <w:rFonts w:ascii="Arial" w:hAnsi="Arial" w:cs="Arial"/>
          <w:sz w:val="22"/>
          <w:szCs w:val="22"/>
        </w:rPr>
      </w:pPr>
      <w:r>
        <w:rPr>
          <w:rFonts w:ascii="Arial" w:hAnsi="Arial" w:cs="Arial"/>
          <w:sz w:val="22"/>
          <w:szCs w:val="22"/>
        </w:rPr>
        <w:t>F</w:t>
      </w:r>
      <w:r w:rsidR="00B82027" w:rsidRPr="00053D7B">
        <w:rPr>
          <w:rFonts w:ascii="Arial" w:hAnsi="Arial" w:cs="Arial"/>
          <w:sz w:val="22"/>
          <w:szCs w:val="22"/>
        </w:rPr>
        <w:t>ormalizar el Convenio de colaboración respectivo con la Subsecretaría de Planeación e Inversión Pública.</w:t>
      </w:r>
    </w:p>
    <w:p w:rsidR="00B82027" w:rsidRPr="00053D7B" w:rsidRDefault="00B82027" w:rsidP="00B82027">
      <w:pPr>
        <w:pStyle w:val="Prrafodelista"/>
        <w:ind w:left="851"/>
        <w:jc w:val="both"/>
        <w:rPr>
          <w:rFonts w:ascii="Arial" w:hAnsi="Arial" w:cs="Arial"/>
          <w:sz w:val="22"/>
          <w:szCs w:val="22"/>
        </w:rPr>
      </w:pPr>
    </w:p>
    <w:p w:rsidR="005F08BD" w:rsidRDefault="005F08BD" w:rsidP="00B82027">
      <w:pPr>
        <w:pStyle w:val="Prrafodelista"/>
        <w:numPr>
          <w:ilvl w:val="0"/>
          <w:numId w:val="3"/>
        </w:numPr>
        <w:ind w:left="851" w:hanging="425"/>
        <w:jc w:val="both"/>
        <w:rPr>
          <w:rFonts w:ascii="Arial" w:hAnsi="Arial" w:cs="Arial"/>
          <w:sz w:val="22"/>
          <w:szCs w:val="22"/>
        </w:rPr>
      </w:pPr>
      <w:r>
        <w:rPr>
          <w:rFonts w:ascii="Arial" w:hAnsi="Arial" w:cs="Arial"/>
          <w:sz w:val="22"/>
          <w:szCs w:val="22"/>
        </w:rPr>
        <w:t>N</w:t>
      </w:r>
      <w:r w:rsidR="00B82027" w:rsidRPr="00053D7B">
        <w:rPr>
          <w:rFonts w:ascii="Arial" w:hAnsi="Arial" w:cs="Arial"/>
          <w:sz w:val="22"/>
          <w:szCs w:val="22"/>
        </w:rPr>
        <w:t>otifi</w:t>
      </w:r>
      <w:r>
        <w:rPr>
          <w:rFonts w:ascii="Arial" w:hAnsi="Arial" w:cs="Arial"/>
          <w:sz w:val="22"/>
          <w:szCs w:val="22"/>
        </w:rPr>
        <w:t>car</w:t>
      </w:r>
      <w:r w:rsidR="00B82027" w:rsidRPr="00053D7B">
        <w:rPr>
          <w:rFonts w:ascii="Arial" w:hAnsi="Arial" w:cs="Arial"/>
          <w:sz w:val="22"/>
          <w:szCs w:val="22"/>
        </w:rPr>
        <w:t xml:space="preserve"> a la Dirección de Seguimiento a la Inversión Pública</w:t>
      </w:r>
      <w:r>
        <w:rPr>
          <w:rFonts w:ascii="Arial" w:hAnsi="Arial" w:cs="Arial"/>
          <w:sz w:val="22"/>
          <w:szCs w:val="22"/>
        </w:rPr>
        <w:t xml:space="preserve"> de la Secretaría de Finanzas</w:t>
      </w:r>
      <w:r w:rsidR="00B82027" w:rsidRPr="00053D7B">
        <w:rPr>
          <w:rFonts w:ascii="Arial" w:hAnsi="Arial" w:cs="Arial"/>
          <w:sz w:val="22"/>
          <w:szCs w:val="22"/>
        </w:rPr>
        <w:t xml:space="preserve"> la cuenta bancaria </w:t>
      </w:r>
      <w:r>
        <w:rPr>
          <w:rFonts w:ascii="Arial" w:hAnsi="Arial" w:cs="Arial"/>
          <w:sz w:val="22"/>
          <w:szCs w:val="22"/>
        </w:rPr>
        <w:t xml:space="preserve">de la instancia ejecutora en los términos dispuestos por la Ley Estatal de </w:t>
      </w:r>
      <w:r w:rsidR="00B82027" w:rsidRPr="00053D7B">
        <w:rPr>
          <w:rFonts w:ascii="Arial" w:hAnsi="Arial" w:cs="Arial"/>
          <w:sz w:val="22"/>
          <w:szCs w:val="22"/>
        </w:rPr>
        <w:t>Presupuesto y Responsabilidad Hacendaria.</w:t>
      </w:r>
      <w:r w:rsidRPr="005F08BD">
        <w:rPr>
          <w:rFonts w:ascii="Arial" w:hAnsi="Arial" w:cs="Arial"/>
          <w:sz w:val="22"/>
          <w:szCs w:val="22"/>
        </w:rPr>
        <w:t xml:space="preserve"> </w:t>
      </w:r>
    </w:p>
    <w:p w:rsidR="005F08BD" w:rsidRPr="005F08BD" w:rsidRDefault="005F08BD" w:rsidP="005F08BD">
      <w:pPr>
        <w:pStyle w:val="Prrafodelista"/>
        <w:rPr>
          <w:rFonts w:ascii="Arial" w:hAnsi="Arial" w:cs="Arial"/>
          <w:sz w:val="22"/>
          <w:szCs w:val="22"/>
        </w:rPr>
      </w:pPr>
    </w:p>
    <w:p w:rsidR="00B82027" w:rsidRDefault="005F08BD" w:rsidP="005F08BD">
      <w:pPr>
        <w:pStyle w:val="Prrafodelista"/>
        <w:ind w:left="851"/>
        <w:jc w:val="both"/>
        <w:rPr>
          <w:rFonts w:ascii="Arial" w:hAnsi="Arial" w:cs="Arial"/>
          <w:sz w:val="22"/>
          <w:szCs w:val="22"/>
        </w:rPr>
      </w:pPr>
      <w:r w:rsidRPr="00053D7B">
        <w:rPr>
          <w:rFonts w:ascii="Arial" w:hAnsi="Arial" w:cs="Arial"/>
          <w:sz w:val="22"/>
          <w:szCs w:val="22"/>
        </w:rPr>
        <w:t xml:space="preserve">La Secretaría de Finanzas </w:t>
      </w:r>
      <w:r>
        <w:rPr>
          <w:rFonts w:ascii="Arial" w:hAnsi="Arial" w:cs="Arial"/>
          <w:sz w:val="22"/>
          <w:szCs w:val="22"/>
        </w:rPr>
        <w:t xml:space="preserve">solo estará en posibilidades de transferir los recursos </w:t>
      </w:r>
      <w:r w:rsidRPr="00053D7B">
        <w:rPr>
          <w:rFonts w:ascii="Arial" w:hAnsi="Arial" w:cs="Arial"/>
          <w:sz w:val="22"/>
          <w:szCs w:val="22"/>
        </w:rPr>
        <w:t xml:space="preserve"> siempre y cuando </w:t>
      </w:r>
      <w:r>
        <w:rPr>
          <w:rFonts w:ascii="Arial" w:hAnsi="Arial" w:cs="Arial"/>
          <w:sz w:val="22"/>
          <w:szCs w:val="22"/>
        </w:rPr>
        <w:t xml:space="preserve">se cumpla con el supuesto anterior. </w:t>
      </w:r>
    </w:p>
    <w:p w:rsidR="008C7A2B" w:rsidRPr="008C7A2B" w:rsidRDefault="008C7A2B" w:rsidP="00355470">
      <w:pPr>
        <w:spacing w:after="0"/>
        <w:jc w:val="both"/>
        <w:rPr>
          <w:rFonts w:ascii="Arial" w:hAnsi="Arial" w:cs="Arial"/>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Las instancias ejecutoras asum</w:t>
      </w:r>
      <w:r w:rsidR="005B1F54">
        <w:rPr>
          <w:rFonts w:ascii="Arial" w:hAnsi="Arial" w:cs="Arial"/>
          <w:sz w:val="22"/>
          <w:szCs w:val="22"/>
        </w:rPr>
        <w:t>irán</w:t>
      </w:r>
      <w:r w:rsidRPr="00053D7B">
        <w:rPr>
          <w:rFonts w:ascii="Arial" w:hAnsi="Arial" w:cs="Arial"/>
          <w:sz w:val="22"/>
          <w:szCs w:val="22"/>
        </w:rPr>
        <w:t xml:space="preserve"> plenamente y por sí mismas, los compromisos y responsabilidades vinculadas con las obligaciones jurídicas, financieras y de cualquier índole relacionadas con la realización de los Proyectos de Inversión Pública autorizados.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Las </w:t>
      </w:r>
      <w:r w:rsidR="008E7903">
        <w:rPr>
          <w:rFonts w:ascii="Arial" w:hAnsi="Arial" w:cs="Arial"/>
          <w:sz w:val="22"/>
          <w:szCs w:val="22"/>
        </w:rPr>
        <w:t>I</w:t>
      </w:r>
      <w:r w:rsidRPr="00053D7B">
        <w:rPr>
          <w:rFonts w:ascii="Arial" w:hAnsi="Arial" w:cs="Arial"/>
          <w:sz w:val="22"/>
          <w:szCs w:val="22"/>
        </w:rPr>
        <w:t xml:space="preserve">nstancias </w:t>
      </w:r>
      <w:r w:rsidR="008E7903">
        <w:rPr>
          <w:rFonts w:ascii="Arial" w:hAnsi="Arial" w:cs="Arial"/>
          <w:sz w:val="22"/>
          <w:szCs w:val="22"/>
        </w:rPr>
        <w:t>E</w:t>
      </w:r>
      <w:r w:rsidRPr="00053D7B">
        <w:rPr>
          <w:rFonts w:ascii="Arial" w:hAnsi="Arial" w:cs="Arial"/>
          <w:sz w:val="22"/>
          <w:szCs w:val="22"/>
        </w:rPr>
        <w:t xml:space="preserve">jecutoras </w:t>
      </w:r>
      <w:r w:rsidR="001349B3">
        <w:rPr>
          <w:rFonts w:ascii="Arial" w:hAnsi="Arial" w:cs="Arial"/>
          <w:sz w:val="22"/>
          <w:szCs w:val="22"/>
        </w:rPr>
        <w:t>no</w:t>
      </w:r>
      <w:r w:rsidRPr="00053D7B">
        <w:rPr>
          <w:rFonts w:ascii="Arial" w:hAnsi="Arial" w:cs="Arial"/>
          <w:sz w:val="22"/>
          <w:szCs w:val="22"/>
        </w:rPr>
        <w:t xml:space="preserve"> podrán exceder el calendario de ejecución previsto y autorizado, no se omite mencionar que citado calendario comprende los procesos de contratación, realización de los trabajos y finiquito. Excepcionalmente, las Ejecutoras podrán solicitar a la Subsecretaría de Planeación e Inversión Pública la adecuación presupuestaria pertinente, siempre y cuando el recurso se encuentre dentro del periodo de vigencia de la fuente de financiamiento correspondiente.</w:t>
      </w:r>
    </w:p>
    <w:p w:rsidR="00B82027" w:rsidRPr="00053D7B" w:rsidRDefault="00B82027" w:rsidP="00B82027">
      <w:pPr>
        <w:rPr>
          <w:rFonts w:ascii="Arial" w:hAnsi="Arial" w:cs="Arial"/>
          <w:b/>
        </w:rPr>
      </w:pPr>
    </w:p>
    <w:p w:rsidR="00B82027" w:rsidRPr="00833344" w:rsidRDefault="00833344" w:rsidP="00833344">
      <w:pPr>
        <w:pStyle w:val="Prrafodelista"/>
        <w:ind w:left="284"/>
        <w:jc w:val="center"/>
        <w:rPr>
          <w:rFonts w:ascii="Arial" w:eastAsia="Calibri" w:hAnsi="Arial" w:cs="Arial"/>
          <w:b/>
          <w:bCs/>
          <w:sz w:val="22"/>
          <w:szCs w:val="22"/>
          <w:lang w:eastAsia="en-US"/>
        </w:rPr>
      </w:pPr>
      <w:r w:rsidRPr="00B873A6">
        <w:rPr>
          <w:rFonts w:ascii="Arial" w:eastAsia="Calibri" w:hAnsi="Arial" w:cs="Arial"/>
          <w:b/>
          <w:bCs/>
          <w:sz w:val="22"/>
          <w:szCs w:val="22"/>
          <w:lang w:eastAsia="en-US"/>
        </w:rPr>
        <w:t xml:space="preserve">Capítulo </w:t>
      </w:r>
      <w:r>
        <w:rPr>
          <w:rFonts w:ascii="Arial" w:eastAsia="Calibri" w:hAnsi="Arial" w:cs="Arial"/>
          <w:b/>
          <w:bCs/>
          <w:sz w:val="22"/>
          <w:szCs w:val="22"/>
          <w:lang w:eastAsia="en-US"/>
        </w:rPr>
        <w:t>V</w:t>
      </w:r>
      <w:r w:rsidRPr="00B873A6">
        <w:rPr>
          <w:rFonts w:ascii="Arial" w:eastAsia="Calibri" w:hAnsi="Arial" w:cs="Arial"/>
          <w:b/>
          <w:bCs/>
          <w:sz w:val="22"/>
          <w:szCs w:val="22"/>
          <w:lang w:eastAsia="en-US"/>
        </w:rPr>
        <w:t>I</w:t>
      </w:r>
      <w:r>
        <w:rPr>
          <w:rFonts w:ascii="Arial" w:eastAsia="Calibri" w:hAnsi="Arial" w:cs="Arial"/>
          <w:b/>
          <w:bCs/>
          <w:sz w:val="22"/>
          <w:szCs w:val="22"/>
          <w:lang w:eastAsia="en-US"/>
        </w:rPr>
        <w:t>I</w:t>
      </w:r>
    </w:p>
    <w:p w:rsidR="00F20FCB" w:rsidRDefault="00833344" w:rsidP="00B82027">
      <w:pPr>
        <w:pStyle w:val="Prrafodelista"/>
        <w:ind w:left="720"/>
        <w:jc w:val="center"/>
        <w:rPr>
          <w:rFonts w:ascii="Arial" w:hAnsi="Arial" w:cs="Arial"/>
          <w:b/>
          <w:sz w:val="22"/>
          <w:szCs w:val="22"/>
        </w:rPr>
      </w:pPr>
      <w:r w:rsidRPr="00053D7B">
        <w:rPr>
          <w:rFonts w:ascii="Arial" w:hAnsi="Arial" w:cs="Arial"/>
          <w:b/>
          <w:sz w:val="22"/>
          <w:szCs w:val="22"/>
        </w:rPr>
        <w:t xml:space="preserve">Del Seguimiento </w:t>
      </w:r>
      <w:r>
        <w:rPr>
          <w:rFonts w:ascii="Arial" w:hAnsi="Arial" w:cs="Arial"/>
          <w:b/>
          <w:sz w:val="22"/>
          <w:szCs w:val="22"/>
        </w:rPr>
        <w:t>a</w:t>
      </w:r>
      <w:r w:rsidRPr="00053D7B">
        <w:rPr>
          <w:rFonts w:ascii="Arial" w:hAnsi="Arial" w:cs="Arial"/>
          <w:b/>
          <w:sz w:val="22"/>
          <w:szCs w:val="22"/>
        </w:rPr>
        <w:t xml:space="preserve"> </w:t>
      </w:r>
      <w:r>
        <w:rPr>
          <w:rFonts w:ascii="Arial" w:hAnsi="Arial" w:cs="Arial"/>
          <w:b/>
          <w:sz w:val="22"/>
          <w:szCs w:val="22"/>
        </w:rPr>
        <w:t>l</w:t>
      </w:r>
      <w:r w:rsidRPr="00053D7B">
        <w:rPr>
          <w:rFonts w:ascii="Arial" w:hAnsi="Arial" w:cs="Arial"/>
          <w:b/>
          <w:sz w:val="22"/>
          <w:szCs w:val="22"/>
        </w:rPr>
        <w:t xml:space="preserve">os Proyectos </w:t>
      </w:r>
    </w:p>
    <w:p w:rsidR="00B82027" w:rsidRPr="00053D7B" w:rsidRDefault="00833344" w:rsidP="00B82027">
      <w:pPr>
        <w:pStyle w:val="Prrafodelista"/>
        <w:ind w:left="720"/>
        <w:jc w:val="center"/>
        <w:rPr>
          <w:rFonts w:ascii="Arial" w:hAnsi="Arial" w:cs="Arial"/>
          <w:b/>
          <w:sz w:val="22"/>
          <w:szCs w:val="22"/>
        </w:rPr>
      </w:pPr>
      <w:proofErr w:type="gramStart"/>
      <w:r>
        <w:rPr>
          <w:rFonts w:ascii="Arial" w:hAnsi="Arial" w:cs="Arial"/>
          <w:b/>
          <w:sz w:val="22"/>
          <w:szCs w:val="22"/>
        </w:rPr>
        <w:t>d</w:t>
      </w:r>
      <w:r w:rsidRPr="00053D7B">
        <w:rPr>
          <w:rFonts w:ascii="Arial" w:hAnsi="Arial" w:cs="Arial"/>
          <w:b/>
          <w:sz w:val="22"/>
          <w:szCs w:val="22"/>
        </w:rPr>
        <w:t>e</w:t>
      </w:r>
      <w:proofErr w:type="gramEnd"/>
      <w:r w:rsidRPr="00053D7B">
        <w:rPr>
          <w:rFonts w:ascii="Arial" w:hAnsi="Arial" w:cs="Arial"/>
          <w:b/>
          <w:sz w:val="22"/>
          <w:szCs w:val="22"/>
        </w:rPr>
        <w:t xml:space="preserve"> Inversión Pública </w:t>
      </w:r>
      <w:r w:rsidR="00B5350F">
        <w:rPr>
          <w:rFonts w:ascii="Arial" w:hAnsi="Arial" w:cs="Arial"/>
          <w:b/>
          <w:sz w:val="22"/>
          <w:szCs w:val="22"/>
        </w:rPr>
        <w:t>A</w:t>
      </w:r>
      <w:r w:rsidRPr="00053D7B">
        <w:rPr>
          <w:rFonts w:ascii="Arial" w:hAnsi="Arial" w:cs="Arial"/>
          <w:b/>
          <w:sz w:val="22"/>
          <w:szCs w:val="22"/>
        </w:rPr>
        <w:t>utorizados</w:t>
      </w:r>
    </w:p>
    <w:p w:rsidR="00B82027" w:rsidRPr="00053D7B" w:rsidRDefault="00B82027" w:rsidP="00B82027">
      <w:pPr>
        <w:pStyle w:val="Prrafodelista"/>
        <w:ind w:left="720"/>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Las instancias ejecutoras deberán notificar a la Subsecretaría de Planeación e Inversión Pública por conducto de la Dirección de Seguimiento a la Inversión Pública, sobre el inicio de los procedimientos de contratación del proyecto, hasta su formalización. Cabe mencionar que tal procedimiento no podrá exceder de 90 días</w:t>
      </w:r>
      <w:r w:rsidR="006F3079">
        <w:rPr>
          <w:rFonts w:ascii="Arial" w:hAnsi="Arial" w:cs="Arial"/>
          <w:sz w:val="22"/>
          <w:szCs w:val="22"/>
        </w:rPr>
        <w:t xml:space="preserve"> naturales</w:t>
      </w:r>
      <w:r w:rsidRPr="00053D7B">
        <w:rPr>
          <w:rFonts w:ascii="Arial" w:hAnsi="Arial" w:cs="Arial"/>
          <w:sz w:val="22"/>
          <w:szCs w:val="22"/>
        </w:rPr>
        <w:t>, salvo causas estrictamente excepcionales y debidamente justificadas que se notifiquen con la debida oportunidad, de conformidad con la normatividad aplicable.</w:t>
      </w:r>
    </w:p>
    <w:p w:rsidR="00B82027" w:rsidRPr="00053D7B" w:rsidRDefault="00B82027" w:rsidP="00B82027">
      <w:pPr>
        <w:pStyle w:val="Prrafodelista"/>
        <w:ind w:left="426"/>
        <w:jc w:val="both"/>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Los ahorros obtenidos del proceso de contratación (economía de contrato) deberán ser reintegrados conforme a la normatividad aplicable a más tardar a los 10 días </w:t>
      </w:r>
      <w:r w:rsidR="00914A12">
        <w:rPr>
          <w:rFonts w:ascii="Arial" w:hAnsi="Arial" w:cs="Arial"/>
          <w:sz w:val="22"/>
          <w:szCs w:val="22"/>
        </w:rPr>
        <w:t xml:space="preserve">hábiles </w:t>
      </w:r>
      <w:r w:rsidRPr="00053D7B">
        <w:rPr>
          <w:rFonts w:ascii="Arial" w:hAnsi="Arial" w:cs="Arial"/>
          <w:sz w:val="22"/>
          <w:szCs w:val="22"/>
        </w:rPr>
        <w:t xml:space="preserve">posteriores a la formalización del contrato, aspecto que deberá ser </w:t>
      </w:r>
      <w:r w:rsidRPr="00053D7B">
        <w:rPr>
          <w:rFonts w:ascii="Arial" w:hAnsi="Arial" w:cs="Arial"/>
          <w:sz w:val="22"/>
          <w:szCs w:val="22"/>
        </w:rPr>
        <w:lastRenderedPageBreak/>
        <w:t>comunicado inmediatamente a la Subsecretaría de Planeación e Inversión Pública por conducto de la Dirección de Seguimiento a la Inversión Pública en la fecha de la realización del reintegro. La comunicación deberá realizarse de manera oficial, adjuntando la documentación comprobatoria correspondiente.</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 xml:space="preserve">Las instancias ejecutoras deberán presentar de manera mensual ante la Subsecretaría de Planeación e Inversión Pública por conducto de la Dirección de Seguimiento a la Inversión Pública los avances físicos y financieros en el formato proporcionado para tal efecto </w:t>
      </w:r>
      <w:r w:rsidRPr="00FC61D9">
        <w:rPr>
          <w:rFonts w:ascii="Arial" w:hAnsi="Arial" w:cs="Arial"/>
          <w:sz w:val="22"/>
          <w:szCs w:val="22"/>
        </w:rPr>
        <w:t xml:space="preserve">ANEXO 3 </w:t>
      </w:r>
      <w:r w:rsidRPr="00053D7B">
        <w:rPr>
          <w:rFonts w:ascii="Arial" w:hAnsi="Arial" w:cs="Arial"/>
          <w:sz w:val="22"/>
          <w:szCs w:val="22"/>
        </w:rPr>
        <w:t>(3.1 y 3.2).</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Las instancias ejecutoras se obligan a notificar a la Subsecretaría de Planeación e Inversión Pública, por conducto de la Dirección de Seguimiento a la Inversión Pública, sobre las situaciones contingentes, supervenientes o excepcionales que se presenten durante la ejecución y que afecten la correcta marcha de los trabajos.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Las instancias ejecutoras deberán presentar dentro de los 20 días naturales inmediatos a la conclusión de los Proyectos ante la Subsecretaría de Planeación e Inversión Pública, por conducto de la Dirección de Seguimiento a la Inversión Pública el Informe de cierre acompañado de la documentación comprobatoria correspondiente, misma que contendrá adicionalmente un informe fotográfico, acta entrega-recepción y en su caso el comprobante de reintegros de recursos no ejercidos.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ind w:left="426"/>
        <w:jc w:val="both"/>
        <w:rPr>
          <w:rFonts w:ascii="Arial" w:hAnsi="Arial" w:cs="Arial"/>
          <w:sz w:val="22"/>
          <w:szCs w:val="22"/>
        </w:rPr>
      </w:pPr>
      <w:r w:rsidRPr="00053D7B">
        <w:rPr>
          <w:rFonts w:ascii="Arial" w:hAnsi="Arial" w:cs="Arial"/>
          <w:sz w:val="22"/>
          <w:szCs w:val="22"/>
        </w:rPr>
        <w:t xml:space="preserve">Los recursos no ejercidos deberán reintegrarse a más tardar a los 10 días </w:t>
      </w:r>
      <w:r w:rsidR="00A31192">
        <w:rPr>
          <w:rFonts w:ascii="Arial" w:hAnsi="Arial" w:cs="Arial"/>
          <w:sz w:val="22"/>
          <w:szCs w:val="22"/>
        </w:rPr>
        <w:t xml:space="preserve">hábiles </w:t>
      </w:r>
      <w:r w:rsidRPr="00053D7B">
        <w:rPr>
          <w:rFonts w:ascii="Arial" w:hAnsi="Arial" w:cs="Arial"/>
          <w:sz w:val="22"/>
          <w:szCs w:val="22"/>
        </w:rPr>
        <w:t>posteriores a la conclusión de los Proyectos de Inversión Pública.</w:t>
      </w:r>
    </w:p>
    <w:p w:rsidR="00B82027" w:rsidRPr="00053D7B" w:rsidRDefault="00B82027" w:rsidP="00B82027">
      <w:pPr>
        <w:pStyle w:val="Prrafodelista"/>
        <w:ind w:left="426"/>
        <w:jc w:val="both"/>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 Subsecretaría de Planeación e Inversión Pública, por conducto de la Dirección de Seguimiento a la Inversión Pública, notificará a la Comisión Intersecretarial sobre los Proyectos de Inversión Pública cuya conclusión informen las instancias ejecutoras.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Las instancias ejecutoras deberán registrar oportunamente los movimientos contables y/o presupuestales que realicen en el Sistema Estatal de Finanzas Públicas.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Los recursos que sean reintegrados a la cuenta de</w:t>
      </w:r>
      <w:r w:rsidR="00411A54">
        <w:rPr>
          <w:rFonts w:ascii="Arial" w:hAnsi="Arial" w:cs="Arial"/>
          <w:sz w:val="22"/>
          <w:szCs w:val="22"/>
        </w:rPr>
        <w:t xml:space="preserve"> </w:t>
      </w:r>
      <w:r w:rsidRPr="00053D7B">
        <w:rPr>
          <w:rFonts w:ascii="Arial" w:hAnsi="Arial" w:cs="Arial"/>
          <w:sz w:val="22"/>
          <w:szCs w:val="22"/>
        </w:rPr>
        <w:t>l</w:t>
      </w:r>
      <w:r w:rsidR="00411A54">
        <w:rPr>
          <w:rFonts w:ascii="Arial" w:hAnsi="Arial" w:cs="Arial"/>
          <w:sz w:val="22"/>
          <w:szCs w:val="22"/>
        </w:rPr>
        <w:t>a</w:t>
      </w:r>
      <w:r w:rsidRPr="00053D7B">
        <w:rPr>
          <w:rFonts w:ascii="Arial" w:hAnsi="Arial" w:cs="Arial"/>
          <w:sz w:val="22"/>
          <w:szCs w:val="22"/>
        </w:rPr>
        <w:t xml:space="preserve"> </w:t>
      </w:r>
      <w:r w:rsidR="00411A54">
        <w:rPr>
          <w:rFonts w:ascii="Arial" w:hAnsi="Arial" w:cs="Arial"/>
          <w:sz w:val="22"/>
          <w:szCs w:val="22"/>
        </w:rPr>
        <w:t>Bolsa</w:t>
      </w:r>
      <w:r w:rsidRPr="00053D7B">
        <w:rPr>
          <w:rFonts w:ascii="Arial" w:hAnsi="Arial" w:cs="Arial"/>
          <w:sz w:val="22"/>
          <w:szCs w:val="22"/>
        </w:rPr>
        <w:t xml:space="preserve"> por concepto de economías, rendimientos financieros o remanentes se constituirán en patrimonio disponible de</w:t>
      </w:r>
      <w:r w:rsidR="00411A54">
        <w:rPr>
          <w:rFonts w:ascii="Arial" w:hAnsi="Arial" w:cs="Arial"/>
          <w:sz w:val="22"/>
          <w:szCs w:val="22"/>
        </w:rPr>
        <w:t xml:space="preserve"> </w:t>
      </w:r>
      <w:r w:rsidRPr="00053D7B">
        <w:rPr>
          <w:rFonts w:ascii="Arial" w:hAnsi="Arial" w:cs="Arial"/>
          <w:sz w:val="22"/>
          <w:szCs w:val="22"/>
        </w:rPr>
        <w:t>l</w:t>
      </w:r>
      <w:r w:rsidR="00411A54">
        <w:rPr>
          <w:rFonts w:ascii="Arial" w:hAnsi="Arial" w:cs="Arial"/>
          <w:sz w:val="22"/>
          <w:szCs w:val="22"/>
        </w:rPr>
        <w:t>a Bolsa</w:t>
      </w:r>
      <w:r w:rsidRPr="00053D7B">
        <w:rPr>
          <w:rFonts w:ascii="Arial" w:hAnsi="Arial" w:cs="Arial"/>
          <w:sz w:val="22"/>
          <w:szCs w:val="22"/>
        </w:rPr>
        <w:t>.</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ind w:left="426"/>
        <w:jc w:val="both"/>
        <w:rPr>
          <w:rFonts w:ascii="Arial" w:hAnsi="Arial" w:cs="Arial"/>
          <w:sz w:val="22"/>
          <w:szCs w:val="22"/>
        </w:rPr>
      </w:pPr>
      <w:r w:rsidRPr="00053D7B">
        <w:rPr>
          <w:rFonts w:ascii="Arial" w:hAnsi="Arial" w:cs="Arial"/>
          <w:sz w:val="22"/>
          <w:szCs w:val="22"/>
        </w:rPr>
        <w:t xml:space="preserve">Lo anterior </w:t>
      </w:r>
      <w:r w:rsidR="00B147FE">
        <w:rPr>
          <w:rFonts w:ascii="Arial" w:hAnsi="Arial" w:cs="Arial"/>
          <w:sz w:val="22"/>
          <w:szCs w:val="22"/>
        </w:rPr>
        <w:t>no</w:t>
      </w:r>
      <w:r w:rsidRPr="00053D7B">
        <w:rPr>
          <w:rFonts w:ascii="Arial" w:hAnsi="Arial" w:cs="Arial"/>
          <w:sz w:val="22"/>
          <w:szCs w:val="22"/>
        </w:rPr>
        <w:t xml:space="preserve"> aplica para el caso de los recursos de</w:t>
      </w:r>
      <w:r w:rsidR="00411A54">
        <w:rPr>
          <w:rFonts w:ascii="Arial" w:hAnsi="Arial" w:cs="Arial"/>
          <w:sz w:val="22"/>
          <w:szCs w:val="22"/>
        </w:rPr>
        <w:t xml:space="preserve"> </w:t>
      </w:r>
      <w:r w:rsidRPr="00053D7B">
        <w:rPr>
          <w:rFonts w:ascii="Arial" w:hAnsi="Arial" w:cs="Arial"/>
          <w:sz w:val="22"/>
          <w:szCs w:val="22"/>
        </w:rPr>
        <w:t>l</w:t>
      </w:r>
      <w:r w:rsidR="00411A54">
        <w:rPr>
          <w:rFonts w:ascii="Arial" w:hAnsi="Arial" w:cs="Arial"/>
          <w:sz w:val="22"/>
          <w:szCs w:val="22"/>
        </w:rPr>
        <w:t>a</w:t>
      </w:r>
      <w:r w:rsidRPr="00053D7B">
        <w:rPr>
          <w:rFonts w:ascii="Arial" w:hAnsi="Arial" w:cs="Arial"/>
          <w:sz w:val="22"/>
          <w:szCs w:val="22"/>
        </w:rPr>
        <w:t xml:space="preserve"> </w:t>
      </w:r>
      <w:r w:rsidR="00411A54">
        <w:rPr>
          <w:rFonts w:ascii="Arial" w:hAnsi="Arial" w:cs="Arial"/>
          <w:sz w:val="22"/>
          <w:szCs w:val="22"/>
        </w:rPr>
        <w:t>Bolsa</w:t>
      </w:r>
      <w:r w:rsidR="003A0A08">
        <w:rPr>
          <w:rFonts w:ascii="Arial" w:hAnsi="Arial" w:cs="Arial"/>
          <w:sz w:val="22"/>
          <w:szCs w:val="22"/>
        </w:rPr>
        <w:t xml:space="preserve"> </w:t>
      </w:r>
      <w:r w:rsidRPr="00053D7B">
        <w:rPr>
          <w:rFonts w:ascii="Arial" w:hAnsi="Arial" w:cs="Arial"/>
          <w:sz w:val="22"/>
          <w:szCs w:val="22"/>
        </w:rPr>
        <w:t>que se integren con Recursos Federales, cuya normatividad específica disponga un fin concreto.</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En el caso de que las instancias ejecutoras no presenten la información necesaria a la Dirección de Seguimiento a la Inversión Pública para el seguimiento programático de los Proyectos de Inversión Pública autorizados, se comunicará a la Comisión Intersecretarial, con la finalidad de que esta implemente las medidas preventivas y/o correctivas conducentes.</w:t>
      </w:r>
    </w:p>
    <w:p w:rsidR="00B82027" w:rsidRPr="00053D7B" w:rsidRDefault="00B82027" w:rsidP="00B82027">
      <w:pPr>
        <w:pStyle w:val="Prrafodelista"/>
        <w:rPr>
          <w:rFonts w:ascii="Arial" w:hAnsi="Arial" w:cs="Arial"/>
          <w:sz w:val="22"/>
          <w:szCs w:val="22"/>
        </w:rPr>
      </w:pPr>
    </w:p>
    <w:p w:rsidR="00B82027" w:rsidRPr="00053D7B" w:rsidRDefault="00B82027" w:rsidP="00B82027">
      <w:pPr>
        <w:pStyle w:val="Prrafodelista"/>
        <w:numPr>
          <w:ilvl w:val="0"/>
          <w:numId w:val="1"/>
        </w:numPr>
        <w:ind w:left="426" w:hanging="426"/>
        <w:jc w:val="both"/>
        <w:rPr>
          <w:rFonts w:ascii="Arial" w:hAnsi="Arial" w:cs="Arial"/>
          <w:sz w:val="22"/>
          <w:szCs w:val="22"/>
        </w:rPr>
      </w:pPr>
      <w:r w:rsidRPr="00053D7B">
        <w:rPr>
          <w:rFonts w:ascii="Arial" w:hAnsi="Arial" w:cs="Arial"/>
          <w:sz w:val="22"/>
          <w:szCs w:val="22"/>
        </w:rPr>
        <w:t>La falta de información en términos del presente capítulo se tomará en cuenta para solicitudes posteriores, ya que contar con información oportuna sobre la ejecución de los proyectos autorizados es un aspecto indispensable para la Secretaría de Finanzas y la Comisión Intersecretarial.</w:t>
      </w:r>
    </w:p>
    <w:p w:rsidR="00B82027" w:rsidRPr="00053D7B" w:rsidRDefault="00B82027" w:rsidP="00B82027">
      <w:pPr>
        <w:pStyle w:val="Prrafodelista"/>
        <w:ind w:left="720"/>
        <w:rPr>
          <w:rFonts w:ascii="Arial" w:hAnsi="Arial" w:cs="Arial"/>
          <w:sz w:val="22"/>
          <w:szCs w:val="22"/>
        </w:rPr>
      </w:pPr>
    </w:p>
    <w:p w:rsidR="00E14CA6" w:rsidRPr="006E580F" w:rsidRDefault="00E14CA6" w:rsidP="00E14CA6">
      <w:pPr>
        <w:spacing w:line="240" w:lineRule="auto"/>
        <w:contextualSpacing/>
        <w:jc w:val="center"/>
        <w:rPr>
          <w:rFonts w:ascii="Arial" w:hAnsi="Arial" w:cs="Arial"/>
          <w:b/>
          <w:color w:val="000000" w:themeColor="text1"/>
          <w:sz w:val="24"/>
          <w:szCs w:val="24"/>
          <w:lang w:val="es-ES" w:eastAsia="es-ES"/>
        </w:rPr>
      </w:pPr>
      <w:bookmarkStart w:id="0" w:name="_GoBack"/>
      <w:bookmarkEnd w:id="0"/>
      <w:r w:rsidRPr="006E580F">
        <w:rPr>
          <w:rFonts w:ascii="Arial" w:hAnsi="Arial" w:cs="Arial"/>
          <w:b/>
          <w:color w:val="000000" w:themeColor="text1"/>
          <w:sz w:val="24"/>
          <w:szCs w:val="24"/>
          <w:lang w:val="es-ES" w:eastAsia="es-ES"/>
        </w:rPr>
        <w:t>TRANSITORIO</w:t>
      </w:r>
      <w:r>
        <w:rPr>
          <w:rFonts w:ascii="Arial" w:hAnsi="Arial" w:cs="Arial"/>
          <w:b/>
          <w:color w:val="000000" w:themeColor="text1"/>
          <w:sz w:val="24"/>
          <w:szCs w:val="24"/>
          <w:lang w:val="es-ES" w:eastAsia="es-ES"/>
        </w:rPr>
        <w:t>S</w:t>
      </w:r>
    </w:p>
    <w:p w:rsidR="00E14CA6" w:rsidRPr="006E580F" w:rsidRDefault="00E14CA6" w:rsidP="00E14CA6">
      <w:pPr>
        <w:spacing w:line="240" w:lineRule="auto"/>
        <w:contextualSpacing/>
        <w:jc w:val="center"/>
        <w:rPr>
          <w:rFonts w:ascii="Arial" w:hAnsi="Arial" w:cs="Arial"/>
          <w:b/>
          <w:color w:val="000000" w:themeColor="text1"/>
          <w:sz w:val="24"/>
          <w:szCs w:val="24"/>
          <w:lang w:val="es-ES" w:eastAsia="es-ES"/>
        </w:rPr>
      </w:pPr>
    </w:p>
    <w:p w:rsidR="00E14CA6" w:rsidRDefault="00E14CA6" w:rsidP="005354B6">
      <w:pPr>
        <w:spacing w:after="0" w:line="240" w:lineRule="auto"/>
        <w:contextualSpacing/>
        <w:rPr>
          <w:rFonts w:ascii="Arial" w:hAnsi="Arial" w:cs="Arial"/>
          <w:color w:val="000000" w:themeColor="text1"/>
          <w:lang w:val="es-ES" w:eastAsia="es-ES"/>
        </w:rPr>
      </w:pPr>
      <w:r>
        <w:rPr>
          <w:rFonts w:ascii="Arial" w:hAnsi="Arial" w:cs="Arial"/>
          <w:b/>
          <w:color w:val="000000" w:themeColor="text1"/>
          <w:lang w:val="es-ES" w:eastAsia="es-ES"/>
        </w:rPr>
        <w:t>Primero</w:t>
      </w:r>
      <w:r w:rsidRPr="006E580F">
        <w:rPr>
          <w:rFonts w:ascii="Arial" w:hAnsi="Arial" w:cs="Arial"/>
          <w:color w:val="000000" w:themeColor="text1"/>
          <w:lang w:val="es-ES" w:eastAsia="es-ES"/>
        </w:rPr>
        <w:t xml:space="preserve">. </w:t>
      </w:r>
      <w:r>
        <w:rPr>
          <w:rFonts w:ascii="Arial" w:hAnsi="Arial" w:cs="Arial"/>
          <w:color w:val="000000" w:themeColor="text1"/>
          <w:lang w:val="es-ES" w:eastAsia="es-ES"/>
        </w:rPr>
        <w:t>Las presentes Reglas de Operación serán publicadas en el Periódico Oficial del Estado.</w:t>
      </w:r>
    </w:p>
    <w:p w:rsidR="00E14CA6" w:rsidRDefault="00E14CA6" w:rsidP="005354B6">
      <w:pPr>
        <w:spacing w:after="0" w:line="240" w:lineRule="auto"/>
        <w:contextualSpacing/>
        <w:rPr>
          <w:rFonts w:ascii="Arial" w:hAnsi="Arial" w:cs="Arial"/>
          <w:color w:val="000000" w:themeColor="text1"/>
          <w:lang w:val="es-ES" w:eastAsia="es-ES"/>
        </w:rPr>
      </w:pPr>
    </w:p>
    <w:p w:rsidR="00053D7B" w:rsidRPr="00053D7B" w:rsidRDefault="00E14CA6" w:rsidP="005354B6">
      <w:pPr>
        <w:spacing w:after="0" w:line="240" w:lineRule="auto"/>
        <w:jc w:val="both"/>
        <w:rPr>
          <w:rFonts w:ascii="Arial" w:hAnsi="Arial" w:cs="Arial"/>
        </w:rPr>
      </w:pPr>
      <w:r w:rsidRPr="00053D7B">
        <w:rPr>
          <w:rFonts w:ascii="Arial" w:hAnsi="Arial" w:cs="Arial"/>
          <w:b/>
          <w:color w:val="000000" w:themeColor="text1"/>
          <w:lang w:val="es-ES"/>
        </w:rPr>
        <w:t xml:space="preserve">Segundo. </w:t>
      </w:r>
      <w:r w:rsidRPr="00053D7B">
        <w:rPr>
          <w:rFonts w:ascii="Arial" w:hAnsi="Arial" w:cs="Arial"/>
          <w:color w:val="000000" w:themeColor="text1"/>
          <w:lang w:val="es-ES"/>
        </w:rPr>
        <w:t xml:space="preserve">Las presentes Reglas de Operación entrarán en vigor al día siguiente de su publicación en el Periódico Oficial del Estado </w:t>
      </w:r>
      <w:r w:rsidRPr="00053D7B">
        <w:rPr>
          <w:rFonts w:ascii="Arial" w:eastAsia="Calibri" w:hAnsi="Arial" w:cs="Arial"/>
          <w:bCs/>
        </w:rPr>
        <w:t>y serán de observancia obligatoria para las Dependencias, Entidades, Municipios u Organismos Públicos Descentralizados que tengan interés en acceder a recursos públicos provenientes de</w:t>
      </w:r>
      <w:r w:rsidR="00E9700C">
        <w:rPr>
          <w:rFonts w:ascii="Arial" w:eastAsia="Calibri" w:hAnsi="Arial" w:cs="Arial"/>
          <w:bCs/>
        </w:rPr>
        <w:t xml:space="preserve"> </w:t>
      </w:r>
      <w:r w:rsidRPr="00053D7B">
        <w:rPr>
          <w:rFonts w:ascii="Arial" w:eastAsia="Calibri" w:hAnsi="Arial" w:cs="Arial"/>
          <w:bCs/>
        </w:rPr>
        <w:t>l</w:t>
      </w:r>
      <w:r w:rsidR="00E9700C">
        <w:rPr>
          <w:rFonts w:ascii="Arial" w:eastAsia="Calibri" w:hAnsi="Arial" w:cs="Arial"/>
          <w:bCs/>
        </w:rPr>
        <w:t xml:space="preserve">a Bolsa </w:t>
      </w:r>
      <w:r w:rsidR="00053D7B" w:rsidRPr="00053D7B">
        <w:rPr>
          <w:rFonts w:ascii="Arial" w:hAnsi="Arial" w:cs="Arial"/>
        </w:rPr>
        <w:t>Concursable para la</w:t>
      </w:r>
      <w:r w:rsidR="00053D7B">
        <w:rPr>
          <w:rFonts w:ascii="Arial" w:hAnsi="Arial" w:cs="Arial"/>
        </w:rPr>
        <w:t xml:space="preserve"> </w:t>
      </w:r>
      <w:r w:rsidR="00053D7B" w:rsidRPr="00053D7B">
        <w:rPr>
          <w:rFonts w:ascii="Arial" w:hAnsi="Arial" w:cs="Arial"/>
        </w:rPr>
        <w:t>Inversión Pública del ejercicio fiscal en curso.</w:t>
      </w:r>
    </w:p>
    <w:p w:rsidR="005354B6" w:rsidRDefault="005354B6" w:rsidP="005354B6">
      <w:pPr>
        <w:spacing w:after="0" w:line="240" w:lineRule="auto"/>
        <w:jc w:val="both"/>
        <w:rPr>
          <w:rFonts w:ascii="Arial" w:hAnsi="Arial" w:cs="Arial"/>
          <w:b/>
        </w:rPr>
      </w:pPr>
    </w:p>
    <w:p w:rsidR="00E9700C" w:rsidRDefault="00E9700C" w:rsidP="005354B6">
      <w:pPr>
        <w:spacing w:after="0" w:line="240" w:lineRule="auto"/>
        <w:jc w:val="both"/>
        <w:rPr>
          <w:rFonts w:ascii="Arial" w:hAnsi="Arial" w:cs="Arial"/>
          <w:b/>
        </w:rPr>
      </w:pPr>
    </w:p>
    <w:p w:rsidR="00E9700C" w:rsidRDefault="00E9700C" w:rsidP="005354B6">
      <w:pPr>
        <w:spacing w:after="0" w:line="240" w:lineRule="auto"/>
        <w:jc w:val="both"/>
        <w:rPr>
          <w:rFonts w:ascii="Arial" w:hAnsi="Arial" w:cs="Arial"/>
          <w:b/>
        </w:rPr>
      </w:pPr>
    </w:p>
    <w:p w:rsidR="00E14CA6" w:rsidRPr="006E580F" w:rsidRDefault="00E14CA6" w:rsidP="00AC6E06">
      <w:pPr>
        <w:spacing w:after="0" w:line="240" w:lineRule="auto"/>
        <w:jc w:val="center"/>
        <w:rPr>
          <w:rFonts w:ascii="Arial" w:hAnsi="Arial" w:cs="Arial"/>
          <w:b/>
        </w:rPr>
      </w:pPr>
      <w:r w:rsidRPr="006E580F">
        <w:rPr>
          <w:rFonts w:ascii="Arial" w:hAnsi="Arial" w:cs="Arial"/>
          <w:b/>
        </w:rPr>
        <w:t>ATENTAMENTE</w:t>
      </w:r>
    </w:p>
    <w:p w:rsidR="00E14CA6" w:rsidRPr="006E580F" w:rsidRDefault="00E14CA6" w:rsidP="00AC6E06">
      <w:pPr>
        <w:spacing w:after="0" w:line="240" w:lineRule="auto"/>
        <w:jc w:val="center"/>
        <w:rPr>
          <w:rFonts w:ascii="Arial" w:hAnsi="Arial" w:cs="Arial"/>
          <w:b/>
        </w:rPr>
      </w:pPr>
      <w:r w:rsidRPr="006E580F">
        <w:rPr>
          <w:rFonts w:ascii="Arial" w:hAnsi="Arial" w:cs="Arial"/>
          <w:b/>
        </w:rPr>
        <w:t>“EL RESPETO AL DERECHO AJENO ES LA PAZ”</w:t>
      </w:r>
    </w:p>
    <w:p w:rsidR="00E14CA6" w:rsidRPr="006E580F" w:rsidRDefault="00E14CA6" w:rsidP="00AC6E06">
      <w:pPr>
        <w:spacing w:after="0" w:line="240" w:lineRule="auto"/>
        <w:jc w:val="center"/>
        <w:rPr>
          <w:rFonts w:ascii="Arial" w:hAnsi="Arial" w:cs="Arial"/>
          <w:b/>
        </w:rPr>
      </w:pPr>
      <w:r>
        <w:rPr>
          <w:rFonts w:ascii="Arial" w:hAnsi="Arial" w:cs="Arial"/>
          <w:b/>
        </w:rPr>
        <w:t xml:space="preserve">EL </w:t>
      </w:r>
      <w:r w:rsidRPr="006E580F">
        <w:rPr>
          <w:rFonts w:ascii="Arial" w:hAnsi="Arial" w:cs="Arial"/>
          <w:b/>
        </w:rPr>
        <w:t>SECRETARIO DE FINANZAS</w:t>
      </w:r>
    </w:p>
    <w:p w:rsidR="00E14CA6" w:rsidRDefault="00E14CA6" w:rsidP="005354B6">
      <w:pPr>
        <w:spacing w:line="240" w:lineRule="auto"/>
        <w:rPr>
          <w:rFonts w:ascii="Arial" w:hAnsi="Arial" w:cs="Arial"/>
          <w:b/>
        </w:rPr>
      </w:pPr>
    </w:p>
    <w:p w:rsidR="005354B6" w:rsidRDefault="005354B6" w:rsidP="005354B6">
      <w:pPr>
        <w:spacing w:line="240" w:lineRule="auto"/>
        <w:rPr>
          <w:rFonts w:ascii="Arial" w:hAnsi="Arial" w:cs="Arial"/>
          <w:b/>
        </w:rPr>
      </w:pPr>
    </w:p>
    <w:p w:rsidR="00E9700C" w:rsidRPr="006E580F" w:rsidRDefault="00E9700C" w:rsidP="005354B6">
      <w:pPr>
        <w:spacing w:line="240" w:lineRule="auto"/>
        <w:rPr>
          <w:rFonts w:ascii="Arial" w:hAnsi="Arial" w:cs="Arial"/>
          <w:b/>
        </w:rPr>
      </w:pPr>
    </w:p>
    <w:p w:rsidR="00E14CA6" w:rsidRPr="006E580F" w:rsidRDefault="00E14CA6" w:rsidP="00E14CA6">
      <w:pPr>
        <w:spacing w:line="240" w:lineRule="auto"/>
        <w:jc w:val="center"/>
        <w:rPr>
          <w:rFonts w:ascii="Arial" w:hAnsi="Arial" w:cs="Arial"/>
          <w:b/>
        </w:rPr>
      </w:pPr>
      <w:r w:rsidRPr="006E580F">
        <w:rPr>
          <w:rFonts w:ascii="Arial" w:hAnsi="Arial" w:cs="Arial"/>
          <w:b/>
        </w:rPr>
        <w:t>MTRO. VICENTE MENDOZA TELLEZ GIRÓN</w:t>
      </w:r>
    </w:p>
    <w:p w:rsidR="00E14CA6" w:rsidRPr="006E580F" w:rsidRDefault="00E14CA6" w:rsidP="00E14CA6">
      <w:pPr>
        <w:spacing w:line="240" w:lineRule="auto"/>
        <w:jc w:val="center"/>
        <w:rPr>
          <w:rFonts w:ascii="Arial" w:hAnsi="Arial" w:cs="Arial"/>
          <w:b/>
        </w:rPr>
      </w:pPr>
    </w:p>
    <w:p w:rsidR="00E14CA6" w:rsidRPr="006E1721" w:rsidRDefault="00E14CA6" w:rsidP="00E14CA6">
      <w:pPr>
        <w:spacing w:line="240" w:lineRule="auto"/>
        <w:jc w:val="center"/>
        <w:rPr>
          <w:rFonts w:ascii="Arial" w:hAnsi="Arial" w:cs="Arial"/>
          <w:color w:val="000000" w:themeColor="text1"/>
        </w:rPr>
      </w:pPr>
      <w:r w:rsidRPr="006E1721">
        <w:rPr>
          <w:rFonts w:ascii="Arial" w:hAnsi="Arial" w:cs="Arial"/>
          <w:color w:val="000000" w:themeColor="text1"/>
        </w:rPr>
        <w:t xml:space="preserve">Dado en Reyes Mantecón, San Bartolo Coyotepec, Oaxaca, </w:t>
      </w:r>
      <w:r w:rsidR="00E9700C">
        <w:rPr>
          <w:rFonts w:ascii="Arial" w:hAnsi="Arial" w:cs="Arial"/>
          <w:color w:val="000000" w:themeColor="text1"/>
        </w:rPr>
        <w:t>4</w:t>
      </w:r>
      <w:r w:rsidRPr="006E1721">
        <w:rPr>
          <w:rFonts w:ascii="Arial" w:hAnsi="Arial" w:cs="Arial"/>
          <w:color w:val="000000" w:themeColor="text1"/>
        </w:rPr>
        <w:t xml:space="preserve"> de abril del 2019.</w:t>
      </w:r>
    </w:p>
    <w:p w:rsidR="00E14CA6" w:rsidRDefault="00E14CA6" w:rsidP="00E14CA6">
      <w:pPr>
        <w:spacing w:after="101" w:line="240" w:lineRule="auto"/>
        <w:contextualSpacing/>
        <w:rPr>
          <w:rFonts w:ascii="Arial" w:hAnsi="Arial" w:cs="Arial"/>
          <w:sz w:val="24"/>
          <w:szCs w:val="24"/>
          <w:lang w:eastAsia="es-ES"/>
        </w:rPr>
      </w:pPr>
    </w:p>
    <w:p w:rsidR="007F2D56" w:rsidRDefault="007F2D56">
      <w:pPr>
        <w:spacing w:after="0" w:line="240" w:lineRule="auto"/>
        <w:rPr>
          <w:rFonts w:ascii="Arial" w:hAnsi="Arial" w:cs="Arial"/>
          <w:sz w:val="24"/>
          <w:szCs w:val="24"/>
          <w:lang w:eastAsia="es-ES"/>
        </w:rPr>
      </w:pPr>
      <w:r>
        <w:rPr>
          <w:rFonts w:ascii="Arial" w:hAnsi="Arial" w:cs="Arial"/>
          <w:sz w:val="24"/>
          <w:szCs w:val="24"/>
          <w:lang w:eastAsia="es-ES"/>
        </w:rPr>
        <w:br w:type="page"/>
      </w:r>
    </w:p>
    <w:p w:rsidR="007F2D56" w:rsidRPr="00FD03A2" w:rsidRDefault="007F2D56" w:rsidP="007F2D56">
      <w:pPr>
        <w:jc w:val="both"/>
        <w:rPr>
          <w:rFonts w:ascii="Arial" w:hAnsi="Arial" w:cs="Arial"/>
          <w:lang w:eastAsia="es-ES"/>
        </w:rPr>
      </w:pPr>
      <w:r w:rsidRPr="00FD03A2">
        <w:rPr>
          <w:rFonts w:ascii="Arial" w:hAnsi="Arial" w:cs="Arial"/>
          <w:b/>
          <w:lang w:eastAsia="es-ES"/>
        </w:rPr>
        <w:lastRenderedPageBreak/>
        <w:t>Nombre del proyecto:</w:t>
      </w:r>
      <w:r w:rsidRPr="00FD03A2">
        <w:rPr>
          <w:rFonts w:ascii="Arial" w:hAnsi="Arial" w:cs="Arial"/>
          <w:lang w:eastAsia="es-ES"/>
        </w:rPr>
        <w:t xml:space="preserve"> Nombre del proyecto de inversión</w:t>
      </w:r>
    </w:p>
    <w:p w:rsidR="007F2D56" w:rsidRPr="00FD03A2" w:rsidRDefault="007F2D56" w:rsidP="007F2D56">
      <w:pPr>
        <w:jc w:val="both"/>
        <w:rPr>
          <w:rFonts w:ascii="Arial" w:hAnsi="Arial" w:cs="Arial"/>
          <w:lang w:eastAsia="es-ES"/>
        </w:rPr>
      </w:pPr>
      <w:r w:rsidRPr="00FD03A2">
        <w:rPr>
          <w:rFonts w:ascii="Arial" w:hAnsi="Arial" w:cs="Arial"/>
          <w:b/>
          <w:lang w:eastAsia="es-ES"/>
        </w:rPr>
        <w:t>Sector:</w:t>
      </w:r>
      <w:r w:rsidRPr="00FD03A2">
        <w:rPr>
          <w:rFonts w:ascii="Arial" w:hAnsi="Arial" w:cs="Arial"/>
          <w:lang w:eastAsia="es-ES"/>
        </w:rPr>
        <w:t xml:space="preserve"> Sector del proyecto</w:t>
      </w:r>
    </w:p>
    <w:p w:rsidR="007F2D56" w:rsidRPr="00FD03A2" w:rsidRDefault="007F2D56" w:rsidP="007F2D56">
      <w:pPr>
        <w:jc w:val="both"/>
        <w:rPr>
          <w:rFonts w:ascii="Arial" w:hAnsi="Arial" w:cs="Arial"/>
          <w:lang w:eastAsia="es-ES"/>
        </w:rPr>
      </w:pPr>
      <w:r w:rsidRPr="00FD03A2">
        <w:rPr>
          <w:rFonts w:ascii="Arial" w:hAnsi="Arial" w:cs="Arial"/>
          <w:b/>
          <w:lang w:eastAsia="es-ES"/>
        </w:rPr>
        <w:t>Descripción:</w:t>
      </w:r>
      <w:r w:rsidRPr="00FD03A2">
        <w:rPr>
          <w:rFonts w:ascii="Arial" w:hAnsi="Arial" w:cs="Arial"/>
          <w:lang w:eastAsia="es-ES"/>
        </w:rPr>
        <w:t xml:space="preserve"> Breve descripción del proyecto que describa objetivo, así como el bien o servicio a proporcionar.</w:t>
      </w:r>
    </w:p>
    <w:p w:rsidR="007F2D56" w:rsidRPr="00FD03A2" w:rsidRDefault="007F2D56" w:rsidP="007F2D56">
      <w:pPr>
        <w:jc w:val="both"/>
        <w:rPr>
          <w:rFonts w:ascii="Arial" w:hAnsi="Arial" w:cs="Arial"/>
          <w:lang w:eastAsia="es-ES"/>
        </w:rPr>
      </w:pPr>
      <w:r w:rsidRPr="00FD03A2">
        <w:rPr>
          <w:rFonts w:ascii="Arial" w:hAnsi="Arial" w:cs="Arial"/>
          <w:b/>
          <w:lang w:eastAsia="es-ES"/>
        </w:rPr>
        <w:t>Alcances del proyecto:</w:t>
      </w:r>
      <w:r w:rsidRPr="00FD03A2">
        <w:rPr>
          <w:rFonts w:ascii="Arial" w:hAnsi="Arial" w:cs="Arial"/>
          <w:lang w:eastAsia="es-ES"/>
        </w:rPr>
        <w:t xml:space="preserve"> Tipo de actividad a ejecutar, puede ser estudio, obra o equipamiento.</w:t>
      </w:r>
    </w:p>
    <w:p w:rsidR="007F2D56" w:rsidRPr="00FD03A2" w:rsidRDefault="007F2D56" w:rsidP="007F2D56">
      <w:pPr>
        <w:jc w:val="both"/>
        <w:rPr>
          <w:rFonts w:ascii="Arial" w:hAnsi="Arial" w:cs="Arial"/>
          <w:lang w:eastAsia="es-ES"/>
        </w:rPr>
      </w:pPr>
      <w:r w:rsidRPr="00FD03A2">
        <w:rPr>
          <w:rFonts w:ascii="Arial" w:hAnsi="Arial" w:cs="Arial"/>
          <w:b/>
          <w:lang w:eastAsia="es-ES"/>
        </w:rPr>
        <w:t>Fecha de inicio:</w:t>
      </w:r>
      <w:r w:rsidRPr="00FD03A2">
        <w:rPr>
          <w:rFonts w:ascii="Arial" w:hAnsi="Arial" w:cs="Arial"/>
          <w:lang w:eastAsia="es-ES"/>
        </w:rPr>
        <w:t xml:space="preserve"> Fecha propuesta de inicio de la actividad a realizar (</w:t>
      </w:r>
      <w:proofErr w:type="spellStart"/>
      <w:r w:rsidRPr="00FD03A2">
        <w:rPr>
          <w:rFonts w:ascii="Arial" w:hAnsi="Arial" w:cs="Arial"/>
          <w:lang w:eastAsia="es-ES"/>
        </w:rPr>
        <w:t>dd</w:t>
      </w:r>
      <w:proofErr w:type="spellEnd"/>
      <w:r w:rsidRPr="00FD03A2">
        <w:rPr>
          <w:rFonts w:ascii="Arial" w:hAnsi="Arial" w:cs="Arial"/>
          <w:lang w:eastAsia="es-ES"/>
        </w:rPr>
        <w:t>/mm/</w:t>
      </w:r>
      <w:proofErr w:type="spellStart"/>
      <w:r w:rsidRPr="00FD03A2">
        <w:rPr>
          <w:rFonts w:ascii="Arial" w:hAnsi="Arial" w:cs="Arial"/>
          <w:lang w:eastAsia="es-ES"/>
        </w:rPr>
        <w:t>aaaa</w:t>
      </w:r>
      <w:proofErr w:type="spellEnd"/>
      <w:r w:rsidRPr="00FD03A2">
        <w:rPr>
          <w:rFonts w:ascii="Arial" w:hAnsi="Arial" w:cs="Arial"/>
          <w:lang w:eastAsia="es-ES"/>
        </w:rPr>
        <w:t>).</w:t>
      </w:r>
    </w:p>
    <w:p w:rsidR="007F2D56" w:rsidRPr="00FD03A2" w:rsidRDefault="007F2D56" w:rsidP="007F2D56">
      <w:pPr>
        <w:jc w:val="both"/>
        <w:rPr>
          <w:rFonts w:ascii="Arial" w:hAnsi="Arial" w:cs="Arial"/>
          <w:lang w:eastAsia="es-ES"/>
        </w:rPr>
      </w:pPr>
      <w:r w:rsidRPr="00FD03A2">
        <w:rPr>
          <w:rFonts w:ascii="Arial" w:hAnsi="Arial" w:cs="Arial"/>
          <w:b/>
          <w:lang w:eastAsia="es-ES"/>
        </w:rPr>
        <w:t>Fecha de terminación:</w:t>
      </w:r>
      <w:r w:rsidRPr="00FD03A2">
        <w:rPr>
          <w:rFonts w:ascii="Arial" w:hAnsi="Arial" w:cs="Arial"/>
          <w:lang w:eastAsia="es-ES"/>
        </w:rPr>
        <w:t xml:space="preserve"> Fecha estimada de terminación de la actividad a realizar (</w:t>
      </w:r>
      <w:proofErr w:type="spellStart"/>
      <w:r w:rsidRPr="00FD03A2">
        <w:rPr>
          <w:rFonts w:ascii="Arial" w:hAnsi="Arial" w:cs="Arial"/>
          <w:lang w:eastAsia="es-ES"/>
        </w:rPr>
        <w:t>dd</w:t>
      </w:r>
      <w:proofErr w:type="spellEnd"/>
      <w:r w:rsidRPr="00FD03A2">
        <w:rPr>
          <w:rFonts w:ascii="Arial" w:hAnsi="Arial" w:cs="Arial"/>
          <w:lang w:eastAsia="es-ES"/>
        </w:rPr>
        <w:t>/mm/</w:t>
      </w:r>
      <w:proofErr w:type="spellStart"/>
      <w:r w:rsidRPr="00FD03A2">
        <w:rPr>
          <w:rFonts w:ascii="Arial" w:hAnsi="Arial" w:cs="Arial"/>
          <w:lang w:eastAsia="es-ES"/>
        </w:rPr>
        <w:t>aaaa</w:t>
      </w:r>
      <w:proofErr w:type="spellEnd"/>
      <w:r w:rsidRPr="00FD03A2">
        <w:rPr>
          <w:rFonts w:ascii="Arial" w:hAnsi="Arial" w:cs="Arial"/>
          <w:lang w:eastAsia="es-ES"/>
        </w:rPr>
        <w:t>).</w:t>
      </w:r>
    </w:p>
    <w:p w:rsidR="007F2D56" w:rsidRPr="00FD03A2" w:rsidRDefault="007F2D56" w:rsidP="007F2D56">
      <w:pPr>
        <w:jc w:val="both"/>
        <w:rPr>
          <w:rFonts w:ascii="Arial" w:hAnsi="Arial" w:cs="Arial"/>
          <w:lang w:eastAsia="es-ES"/>
        </w:rPr>
      </w:pPr>
      <w:r w:rsidRPr="00FD03A2">
        <w:rPr>
          <w:rFonts w:ascii="Arial" w:hAnsi="Arial" w:cs="Arial"/>
          <w:b/>
          <w:lang w:eastAsia="es-ES"/>
        </w:rPr>
        <w:t>Situación actual del proyecto:</w:t>
      </w:r>
      <w:r w:rsidRPr="00FD03A2">
        <w:rPr>
          <w:rFonts w:ascii="Arial" w:hAnsi="Arial" w:cs="Arial"/>
          <w:lang w:eastAsia="es-ES"/>
        </w:rPr>
        <w:t xml:space="preserve"> Breve descripción del estatus presente del proyecto, por ejemplo, estudios y factibilidades con las que cuenta el proyecto.</w:t>
      </w:r>
    </w:p>
    <w:p w:rsidR="007F2D56" w:rsidRPr="00FD03A2" w:rsidRDefault="007F2D56" w:rsidP="007F2D56">
      <w:pPr>
        <w:jc w:val="both"/>
        <w:rPr>
          <w:rFonts w:ascii="Arial" w:hAnsi="Arial" w:cs="Arial"/>
          <w:lang w:eastAsia="es-ES"/>
        </w:rPr>
      </w:pPr>
      <w:r w:rsidRPr="00FD03A2">
        <w:rPr>
          <w:rFonts w:ascii="Arial" w:hAnsi="Arial" w:cs="Arial"/>
          <w:b/>
          <w:lang w:eastAsia="es-ES"/>
        </w:rPr>
        <w:t>Riesgos:</w:t>
      </w:r>
      <w:r w:rsidRPr="00FD03A2">
        <w:rPr>
          <w:rFonts w:ascii="Arial" w:hAnsi="Arial" w:cs="Arial"/>
          <w:lang w:eastAsia="es-ES"/>
        </w:rPr>
        <w:t xml:space="preserve"> Breve descripción de los riesgos potenciales que tiene el proyecto, en caso de que hubiera. </w:t>
      </w:r>
    </w:p>
    <w:p w:rsidR="007F2D56" w:rsidRPr="00FD03A2" w:rsidRDefault="007F2D56" w:rsidP="007F2D56">
      <w:pPr>
        <w:jc w:val="both"/>
        <w:rPr>
          <w:rFonts w:ascii="Arial" w:hAnsi="Arial" w:cs="Arial"/>
          <w:lang w:eastAsia="es-ES"/>
        </w:rPr>
      </w:pPr>
      <w:r w:rsidRPr="00FD03A2">
        <w:rPr>
          <w:rFonts w:ascii="Arial" w:hAnsi="Arial" w:cs="Arial"/>
          <w:b/>
          <w:lang w:eastAsia="es-ES"/>
        </w:rPr>
        <w:t>Propuesta de atención:</w:t>
      </w:r>
      <w:r w:rsidRPr="00FD03A2">
        <w:rPr>
          <w:rFonts w:ascii="Arial" w:hAnsi="Arial" w:cs="Arial"/>
          <w:lang w:eastAsia="es-ES"/>
        </w:rPr>
        <w:t xml:space="preserve"> Breve descripción de la propuesta de solución para mitigar los riesgos descritos. </w:t>
      </w:r>
    </w:p>
    <w:p w:rsidR="007F2D56" w:rsidRPr="00FD03A2" w:rsidRDefault="007F2D56" w:rsidP="007F2D56">
      <w:pPr>
        <w:jc w:val="both"/>
        <w:rPr>
          <w:rFonts w:ascii="Arial" w:hAnsi="Arial" w:cs="Arial"/>
          <w:lang w:eastAsia="es-ES"/>
        </w:rPr>
      </w:pPr>
      <w:r w:rsidRPr="00FD03A2">
        <w:rPr>
          <w:rFonts w:ascii="Arial" w:hAnsi="Arial" w:cs="Arial"/>
          <w:b/>
          <w:lang w:eastAsia="es-ES"/>
        </w:rPr>
        <w:t>Localización</w:t>
      </w:r>
      <w:r w:rsidRPr="00FD03A2">
        <w:rPr>
          <w:rFonts w:ascii="Arial" w:hAnsi="Arial" w:cs="Arial"/>
          <w:lang w:eastAsia="es-ES"/>
        </w:rPr>
        <w:t>: Municipio y localidad(es) donde se ejecutará el proyecto.</w:t>
      </w:r>
    </w:p>
    <w:p w:rsidR="007F2D56" w:rsidRPr="00FD03A2" w:rsidRDefault="007F2D56" w:rsidP="007F2D56">
      <w:pPr>
        <w:jc w:val="both"/>
        <w:rPr>
          <w:rFonts w:ascii="Arial" w:hAnsi="Arial" w:cs="Arial"/>
          <w:lang w:eastAsia="es-ES"/>
        </w:rPr>
      </w:pPr>
      <w:r w:rsidRPr="00FD03A2">
        <w:rPr>
          <w:rFonts w:ascii="Arial" w:hAnsi="Arial" w:cs="Arial"/>
          <w:b/>
          <w:lang w:eastAsia="es-ES"/>
        </w:rPr>
        <w:t>Cobertura:</w:t>
      </w:r>
      <w:r w:rsidRPr="00FD03A2">
        <w:rPr>
          <w:rFonts w:ascii="Arial" w:hAnsi="Arial" w:cs="Arial"/>
          <w:lang w:eastAsia="es-ES"/>
        </w:rPr>
        <w:t xml:space="preserve"> Cobertura de atención del proyecto, puede ser municipal, intermunicipal, regional, estatal.</w:t>
      </w:r>
    </w:p>
    <w:p w:rsidR="007F2D56" w:rsidRPr="00FD03A2" w:rsidRDefault="007F2D56" w:rsidP="007F2D56">
      <w:pPr>
        <w:jc w:val="both"/>
        <w:rPr>
          <w:rFonts w:ascii="Arial" w:hAnsi="Arial" w:cs="Arial"/>
          <w:lang w:eastAsia="es-ES"/>
        </w:rPr>
      </w:pPr>
      <w:r w:rsidRPr="00FD03A2">
        <w:rPr>
          <w:rFonts w:ascii="Arial" w:hAnsi="Arial" w:cs="Arial"/>
          <w:b/>
          <w:lang w:eastAsia="es-ES"/>
        </w:rPr>
        <w:t>Beneficiarios:</w:t>
      </w:r>
      <w:r w:rsidRPr="00FD03A2">
        <w:rPr>
          <w:rFonts w:ascii="Arial" w:hAnsi="Arial" w:cs="Arial"/>
          <w:lang w:eastAsia="es-ES"/>
        </w:rPr>
        <w:t xml:space="preserve"> Número de beneficiarios del proyecto, desglosando en su caso por sexo, grupo etario y población indígena.</w:t>
      </w:r>
    </w:p>
    <w:p w:rsidR="007F2D56" w:rsidRPr="00FD03A2" w:rsidRDefault="007F2D56" w:rsidP="007F2D56">
      <w:pPr>
        <w:jc w:val="both"/>
        <w:rPr>
          <w:rFonts w:ascii="Arial" w:hAnsi="Arial" w:cs="Arial"/>
          <w:lang w:eastAsia="es-ES"/>
        </w:rPr>
      </w:pPr>
      <w:r w:rsidRPr="00FD03A2">
        <w:rPr>
          <w:rFonts w:ascii="Arial" w:hAnsi="Arial" w:cs="Arial"/>
          <w:b/>
          <w:lang w:eastAsia="es-ES"/>
        </w:rPr>
        <w:t xml:space="preserve">Fuente de financiamiento federal propuesta: </w:t>
      </w:r>
      <w:r w:rsidRPr="00FD03A2">
        <w:rPr>
          <w:rFonts w:ascii="Arial" w:hAnsi="Arial" w:cs="Arial"/>
          <w:lang w:eastAsia="es-ES"/>
        </w:rPr>
        <w:t>En caso de que el proyecto sea financiable mediante una fuente de financiamiento federal, señalar el nombre de la fuente de financiamiento.</w:t>
      </w:r>
    </w:p>
    <w:p w:rsidR="007F2D56" w:rsidRDefault="007F2D56" w:rsidP="007F2D56">
      <w:pPr>
        <w:rPr>
          <w:rFonts w:ascii="Arial" w:hAnsi="Arial" w:cs="Arial"/>
          <w:lang w:eastAsia="es-ES"/>
        </w:rPr>
      </w:pPr>
      <w:r w:rsidRPr="00FD03A2">
        <w:rPr>
          <w:rFonts w:ascii="Arial" w:hAnsi="Arial" w:cs="Arial"/>
          <w:b/>
          <w:lang w:eastAsia="es-ES"/>
        </w:rPr>
        <w:t>Inversión estimada:</w:t>
      </w:r>
      <w:r w:rsidRPr="00FD03A2">
        <w:rPr>
          <w:rFonts w:ascii="Arial" w:hAnsi="Arial" w:cs="Arial"/>
          <w:lang w:eastAsia="es-ES"/>
        </w:rPr>
        <w:t xml:space="preserve"> Desagregación por concepto y actor del monto de inversión requerido para el proyecto.</w:t>
      </w:r>
    </w:p>
    <w:p w:rsidR="007F2D56" w:rsidRDefault="007F2D56" w:rsidP="007F2D56">
      <w:pPr>
        <w:rPr>
          <w:rFonts w:ascii="Arial" w:hAnsi="Arial" w:cs="Arial"/>
          <w:lang w:eastAsia="es-ES"/>
        </w:rPr>
      </w:pPr>
    </w:p>
    <w:p w:rsidR="008852D3" w:rsidRDefault="008852D3">
      <w:pPr>
        <w:spacing w:after="0" w:line="240" w:lineRule="auto"/>
        <w:rPr>
          <w:rFonts w:ascii="Arial" w:hAnsi="Arial" w:cs="Arial"/>
          <w:lang w:eastAsia="es-ES"/>
        </w:rPr>
      </w:pPr>
      <w:r>
        <w:rPr>
          <w:rFonts w:ascii="Arial" w:hAnsi="Arial" w:cs="Arial"/>
          <w:lang w:eastAsia="es-ES"/>
        </w:rPr>
        <w:br w:type="page"/>
      </w:r>
    </w:p>
    <w:p w:rsidR="00FD03A2" w:rsidRPr="00D1070A" w:rsidRDefault="00FD03A2" w:rsidP="00FD03A2">
      <w:pPr>
        <w:rPr>
          <w:rFonts w:ascii="Arial" w:hAnsi="Arial" w:cs="Arial"/>
          <w:b/>
          <w:lang w:eastAsia="es-ES"/>
        </w:rPr>
      </w:pPr>
      <w:r w:rsidRPr="00D1070A">
        <w:rPr>
          <w:rFonts w:ascii="Arial" w:hAnsi="Arial" w:cs="Arial"/>
          <w:b/>
          <w:lang w:eastAsia="es-ES"/>
        </w:rPr>
        <w:lastRenderedPageBreak/>
        <w:t>ANEXO 1. Ficha Resumen de Proyecto de Inversión</w:t>
      </w:r>
    </w:p>
    <w:tbl>
      <w:tblPr>
        <w:tblW w:w="9390" w:type="dxa"/>
        <w:tblCellMar>
          <w:left w:w="70" w:type="dxa"/>
          <w:right w:w="70" w:type="dxa"/>
        </w:tblCellMar>
        <w:tblLook w:val="04A0" w:firstRow="1" w:lastRow="0" w:firstColumn="1" w:lastColumn="0" w:noHBand="0" w:noVBand="1"/>
      </w:tblPr>
      <w:tblGrid>
        <w:gridCol w:w="980"/>
        <w:gridCol w:w="982"/>
        <w:gridCol w:w="1124"/>
        <w:gridCol w:w="1219"/>
        <w:gridCol w:w="191"/>
        <w:gridCol w:w="1218"/>
        <w:gridCol w:w="721"/>
        <w:gridCol w:w="664"/>
        <w:gridCol w:w="905"/>
        <w:gridCol w:w="721"/>
        <w:gridCol w:w="665"/>
      </w:tblGrid>
      <w:tr w:rsidR="00FD03A2" w:rsidTr="00FD03A2">
        <w:trPr>
          <w:trHeight w:val="222"/>
        </w:trPr>
        <w:tc>
          <w:tcPr>
            <w:tcW w:w="1962" w:type="dxa"/>
            <w:gridSpan w:val="2"/>
            <w:tcBorders>
              <w:top w:val="single" w:sz="8" w:space="0" w:color="auto"/>
              <w:left w:val="single" w:sz="8" w:space="0" w:color="auto"/>
              <w:bottom w:val="single" w:sz="8" w:space="0" w:color="auto"/>
              <w:right w:val="single" w:sz="4" w:space="0" w:color="000000"/>
            </w:tcBorders>
            <w:shd w:val="clear" w:color="000000" w:fill="D9E1F2"/>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Nombre del proyecto:</w:t>
            </w:r>
          </w:p>
        </w:tc>
        <w:tc>
          <w:tcPr>
            <w:tcW w:w="7428" w:type="dxa"/>
            <w:gridSpan w:val="9"/>
            <w:tcBorders>
              <w:top w:val="single" w:sz="8" w:space="0" w:color="auto"/>
              <w:left w:val="nil"/>
              <w:bottom w:val="single" w:sz="8" w:space="0" w:color="auto"/>
              <w:right w:val="single" w:sz="8" w:space="0" w:color="auto"/>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single" w:sz="8" w:space="0" w:color="auto"/>
              <w:left w:val="single" w:sz="8" w:space="0" w:color="auto"/>
              <w:bottom w:val="single" w:sz="8" w:space="0" w:color="auto"/>
              <w:right w:val="single" w:sz="4" w:space="0" w:color="auto"/>
            </w:tcBorders>
            <w:shd w:val="clear" w:color="000000" w:fill="D9E1F2"/>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Sector:</w:t>
            </w:r>
          </w:p>
        </w:tc>
        <w:tc>
          <w:tcPr>
            <w:tcW w:w="3325" w:type="dxa"/>
            <w:gridSpan w:val="3"/>
            <w:tcBorders>
              <w:top w:val="single" w:sz="8" w:space="0" w:color="auto"/>
              <w:left w:val="nil"/>
              <w:bottom w:val="single" w:sz="8" w:space="0" w:color="auto"/>
              <w:right w:val="single" w:sz="8" w:space="0" w:color="000000"/>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39" w:type="dxa"/>
            <w:gridSpan w:val="2"/>
            <w:tcBorders>
              <w:top w:val="single" w:sz="8" w:space="0" w:color="auto"/>
              <w:left w:val="single" w:sz="8" w:space="0" w:color="auto"/>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3.- Localización</w:t>
            </w:r>
          </w:p>
        </w:tc>
        <w:tc>
          <w:tcPr>
            <w:tcW w:w="664" w:type="dxa"/>
            <w:tcBorders>
              <w:top w:val="single" w:sz="8" w:space="0" w:color="auto"/>
              <w:left w:val="nil"/>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single" w:sz="8" w:space="0" w:color="auto"/>
              <w:left w:val="nil"/>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8" w:space="0" w:color="auto"/>
              <w:left w:val="nil"/>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single" w:sz="8" w:space="0" w:color="auto"/>
              <w:left w:val="nil"/>
              <w:bottom w:val="single" w:sz="4" w:space="0" w:color="auto"/>
              <w:right w:val="single" w:sz="8" w:space="0" w:color="auto"/>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single" w:sz="8" w:space="0" w:color="auto"/>
              <w:bottom w:val="nil"/>
              <w:right w:val="nil"/>
            </w:tcBorders>
            <w:shd w:val="clear" w:color="000000" w:fill="D9E1F2"/>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Municipio:</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tcBorders>
              <w:top w:val="single" w:sz="8" w:space="0" w:color="auto"/>
              <w:left w:val="single" w:sz="8" w:space="0" w:color="auto"/>
              <w:bottom w:val="single" w:sz="4" w:space="0" w:color="auto"/>
              <w:right w:val="single" w:sz="8" w:space="0" w:color="000000"/>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1.- Descripción</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single" w:sz="8" w:space="0" w:color="auto"/>
              <w:bottom w:val="nil"/>
              <w:right w:val="nil"/>
            </w:tcBorders>
            <w:shd w:val="clear" w:color="000000" w:fill="D9E1F2"/>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Localidad:</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xml:space="preserve">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single" w:sz="4" w:space="0" w:color="auto"/>
              <w:left w:val="single" w:sz="8" w:space="0" w:color="auto"/>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Cobertura:</w:t>
            </w:r>
          </w:p>
        </w:tc>
        <w:tc>
          <w:tcPr>
            <w:tcW w:w="721" w:type="dxa"/>
            <w:tcBorders>
              <w:top w:val="single" w:sz="4" w:space="0" w:color="auto"/>
              <w:left w:val="nil"/>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single" w:sz="4" w:space="0" w:color="auto"/>
              <w:left w:val="nil"/>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single" w:sz="4" w:space="0" w:color="auto"/>
              <w:left w:val="nil"/>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4" w:space="0" w:color="auto"/>
              <w:left w:val="nil"/>
              <w:bottom w:val="single" w:sz="4"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single" w:sz="4" w:space="0" w:color="auto"/>
              <w:left w:val="nil"/>
              <w:bottom w:val="single" w:sz="4" w:space="0" w:color="auto"/>
              <w:right w:val="single" w:sz="8" w:space="0" w:color="auto"/>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single" w:sz="8" w:space="0" w:color="auto"/>
              <w:bottom w:val="single" w:sz="4" w:space="0" w:color="auto"/>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Municipal</w:t>
            </w:r>
          </w:p>
        </w:tc>
        <w:tc>
          <w:tcPr>
            <w:tcW w:w="1385" w:type="dxa"/>
            <w:gridSpan w:val="2"/>
            <w:tcBorders>
              <w:top w:val="single" w:sz="4" w:space="0" w:color="auto"/>
              <w:left w:val="nil"/>
              <w:bottom w:val="single" w:sz="4" w:space="0" w:color="auto"/>
              <w:right w:val="single" w:sz="4" w:space="0" w:color="000000"/>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Intermunicipal</w:t>
            </w:r>
          </w:p>
        </w:tc>
        <w:tc>
          <w:tcPr>
            <w:tcW w:w="1626" w:type="dxa"/>
            <w:gridSpan w:val="2"/>
            <w:tcBorders>
              <w:top w:val="single" w:sz="4" w:space="0" w:color="auto"/>
              <w:left w:val="nil"/>
              <w:bottom w:val="single" w:sz="4" w:space="0" w:color="auto"/>
              <w:right w:val="single" w:sz="4" w:space="0" w:color="000000"/>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Regional</w:t>
            </w:r>
          </w:p>
        </w:tc>
        <w:tc>
          <w:tcPr>
            <w:tcW w:w="665" w:type="dxa"/>
            <w:tcBorders>
              <w:top w:val="nil"/>
              <w:left w:val="nil"/>
              <w:bottom w:val="single" w:sz="4" w:space="0" w:color="auto"/>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Estatal</w:t>
            </w:r>
          </w:p>
        </w:tc>
      </w:tr>
      <w:tr w:rsidR="00FD03A2" w:rsidTr="00FD03A2">
        <w:trPr>
          <w:trHeight w:val="222"/>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single" w:sz="8" w:space="0" w:color="auto"/>
              <w:bottom w:val="single" w:sz="8" w:space="0" w:color="auto"/>
              <w:right w:val="single" w:sz="4" w:space="0" w:color="auto"/>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385"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626"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single" w:sz="8" w:space="0" w:color="auto"/>
              <w:right w:val="single" w:sz="8" w:space="0" w:color="auto"/>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4894" w:type="dxa"/>
            <w:gridSpan w:val="6"/>
            <w:tcBorders>
              <w:top w:val="single" w:sz="8" w:space="0" w:color="auto"/>
              <w:left w:val="single" w:sz="8" w:space="0" w:color="auto"/>
              <w:bottom w:val="single" w:sz="8" w:space="0" w:color="auto"/>
              <w:right w:val="single" w:sz="8" w:space="0" w:color="auto"/>
            </w:tcBorders>
            <w:shd w:val="clear" w:color="000000" w:fill="D9E1F2"/>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Beneficiarios:</w:t>
            </w:r>
          </w:p>
        </w:tc>
      </w:tr>
      <w:tr w:rsidR="00FD03A2" w:rsidTr="00FD03A2">
        <w:trPr>
          <w:trHeight w:val="216"/>
        </w:trPr>
        <w:tc>
          <w:tcPr>
            <w:tcW w:w="4305" w:type="dxa"/>
            <w:gridSpan w:val="4"/>
            <w:tcBorders>
              <w:top w:val="single" w:sz="8" w:space="0" w:color="auto"/>
              <w:left w:val="single" w:sz="8" w:space="0" w:color="auto"/>
              <w:bottom w:val="single" w:sz="4" w:space="0" w:color="auto"/>
              <w:right w:val="single" w:sz="8" w:space="0" w:color="000000"/>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Alcances del proyecto</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4894" w:type="dxa"/>
            <w:gridSpan w:val="6"/>
            <w:vMerge w:val="restart"/>
            <w:tcBorders>
              <w:top w:val="single" w:sz="4" w:space="0" w:color="auto"/>
              <w:left w:val="single" w:sz="8" w:space="0" w:color="auto"/>
              <w:bottom w:val="single" w:sz="8" w:space="0" w:color="auto"/>
              <w:right w:val="single" w:sz="8" w:space="0" w:color="auto"/>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single" w:sz="4" w:space="0" w:color="auto"/>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Estudio</w:t>
            </w:r>
          </w:p>
        </w:tc>
        <w:tc>
          <w:tcPr>
            <w:tcW w:w="2106" w:type="dxa"/>
            <w:gridSpan w:val="2"/>
            <w:tcBorders>
              <w:top w:val="single" w:sz="4" w:space="0" w:color="auto"/>
              <w:left w:val="nil"/>
              <w:bottom w:val="single" w:sz="4" w:space="0" w:color="auto"/>
              <w:right w:val="single" w:sz="4" w:space="0" w:color="000000"/>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w:t>
            </w:r>
          </w:p>
        </w:tc>
        <w:tc>
          <w:tcPr>
            <w:tcW w:w="1219" w:type="dxa"/>
            <w:tcBorders>
              <w:top w:val="nil"/>
              <w:left w:val="nil"/>
              <w:bottom w:val="single" w:sz="4" w:space="0" w:color="auto"/>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Equipamiento</w:t>
            </w:r>
          </w:p>
        </w:tc>
        <w:tc>
          <w:tcPr>
            <w:tcW w:w="191"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4894" w:type="dxa"/>
            <w:gridSpan w:val="6"/>
            <w:vMerge/>
            <w:tcBorders>
              <w:top w:val="single" w:sz="4" w:space="0" w:color="auto"/>
              <w:left w:val="single" w:sz="8" w:space="0" w:color="auto"/>
              <w:bottom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r>
      <w:tr w:rsidR="00FD03A2" w:rsidTr="00FD03A2">
        <w:trPr>
          <w:trHeight w:val="216"/>
        </w:trPr>
        <w:tc>
          <w:tcPr>
            <w:tcW w:w="980" w:type="dxa"/>
            <w:tcBorders>
              <w:top w:val="nil"/>
              <w:left w:val="single" w:sz="8" w:space="0" w:color="auto"/>
              <w:bottom w:val="single" w:sz="8" w:space="0" w:color="auto"/>
              <w:right w:val="single" w:sz="4" w:space="0" w:color="auto"/>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2106" w:type="dxa"/>
            <w:gridSpan w:val="2"/>
            <w:tcBorders>
              <w:top w:val="single" w:sz="4" w:space="0" w:color="auto"/>
              <w:left w:val="nil"/>
              <w:bottom w:val="single" w:sz="8" w:space="0" w:color="auto"/>
              <w:right w:val="single" w:sz="4" w:space="0" w:color="000000"/>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single" w:sz="8" w:space="0" w:color="auto"/>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single" w:sz="8" w:space="0" w:color="auto"/>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39" w:type="dxa"/>
            <w:gridSpan w:val="2"/>
            <w:tcBorders>
              <w:top w:val="single" w:sz="8" w:space="0" w:color="auto"/>
              <w:left w:val="single" w:sz="8" w:space="0" w:color="auto"/>
              <w:bottom w:val="single" w:sz="8"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4. Inversión estimada</w:t>
            </w:r>
          </w:p>
        </w:tc>
        <w:tc>
          <w:tcPr>
            <w:tcW w:w="664" w:type="dxa"/>
            <w:tcBorders>
              <w:top w:val="single" w:sz="8" w:space="0" w:color="auto"/>
              <w:left w:val="nil"/>
              <w:bottom w:val="single" w:sz="8"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single" w:sz="8" w:space="0" w:color="auto"/>
              <w:left w:val="nil"/>
              <w:bottom w:val="single" w:sz="8"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8" w:space="0" w:color="auto"/>
              <w:left w:val="nil"/>
              <w:bottom w:val="single" w:sz="8" w:space="0" w:color="auto"/>
              <w:right w:val="nil"/>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single" w:sz="8" w:space="0" w:color="auto"/>
              <w:left w:val="nil"/>
              <w:bottom w:val="single" w:sz="8" w:space="0" w:color="auto"/>
              <w:right w:val="single" w:sz="8" w:space="0" w:color="auto"/>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4305" w:type="dxa"/>
            <w:gridSpan w:val="4"/>
            <w:tcBorders>
              <w:top w:val="single" w:sz="8" w:space="0" w:color="auto"/>
              <w:left w:val="single" w:sz="8" w:space="0" w:color="auto"/>
              <w:bottom w:val="single" w:sz="4" w:space="0" w:color="auto"/>
              <w:right w:val="single" w:sz="8" w:space="0" w:color="000000"/>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Periodo de ejecución</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single" w:sz="8" w:space="0" w:color="auto"/>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single" w:sz="8" w:space="0" w:color="auto"/>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single" w:sz="8" w:space="0" w:color="auto"/>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single" w:sz="8" w:space="0" w:color="auto"/>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single" w:sz="8" w:space="0" w:color="auto"/>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single" w:sz="8" w:space="0" w:color="auto"/>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980" w:type="dxa"/>
            <w:vMerge w:val="restart"/>
            <w:tcBorders>
              <w:top w:val="nil"/>
              <w:left w:val="single" w:sz="8" w:space="0" w:color="auto"/>
              <w:bottom w:val="single" w:sz="8" w:space="0" w:color="000000"/>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Fecha de inicio:</w:t>
            </w:r>
          </w:p>
        </w:tc>
        <w:tc>
          <w:tcPr>
            <w:tcW w:w="982" w:type="dxa"/>
            <w:vMerge w:val="restart"/>
            <w:tcBorders>
              <w:top w:val="nil"/>
              <w:left w:val="single" w:sz="4" w:space="0" w:color="auto"/>
              <w:bottom w:val="single" w:sz="8" w:space="0" w:color="000000"/>
              <w:right w:val="single" w:sz="4"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vMerge w:val="restart"/>
            <w:tcBorders>
              <w:top w:val="nil"/>
              <w:left w:val="single" w:sz="4" w:space="0" w:color="auto"/>
              <w:bottom w:val="single" w:sz="8" w:space="0" w:color="000000"/>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Fecha de terminación:</w:t>
            </w:r>
          </w:p>
        </w:tc>
        <w:tc>
          <w:tcPr>
            <w:tcW w:w="1219" w:type="dxa"/>
            <w:vMerge w:val="restart"/>
            <w:tcBorders>
              <w:top w:val="nil"/>
              <w:left w:val="single" w:sz="4" w:space="0" w:color="auto"/>
              <w:bottom w:val="single" w:sz="8" w:space="0" w:color="000000"/>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4229" w:type="dxa"/>
            <w:gridSpan w:val="5"/>
            <w:tcBorders>
              <w:top w:val="single" w:sz="8" w:space="0" w:color="auto"/>
              <w:left w:val="single" w:sz="8" w:space="0" w:color="auto"/>
              <w:bottom w:val="single" w:sz="8" w:space="0" w:color="auto"/>
              <w:right w:val="nil"/>
            </w:tcBorders>
            <w:shd w:val="clear" w:color="000000" w:fill="D9E1F2"/>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Fuente de financiamiento federal propuesta</w:t>
            </w:r>
          </w:p>
        </w:tc>
        <w:tc>
          <w:tcPr>
            <w:tcW w:w="665" w:type="dxa"/>
            <w:tcBorders>
              <w:top w:val="single" w:sz="8" w:space="0" w:color="auto"/>
              <w:left w:val="nil"/>
              <w:bottom w:val="single" w:sz="8" w:space="0" w:color="auto"/>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982"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124"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219" w:type="dxa"/>
            <w:vMerge/>
            <w:tcBorders>
              <w:top w:val="nil"/>
              <w:left w:val="single" w:sz="4"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4894" w:type="dxa"/>
            <w:gridSpan w:val="6"/>
            <w:vMerge w:val="restart"/>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4894" w:type="dxa"/>
            <w:gridSpan w:val="6"/>
            <w:vMerge/>
            <w:tcBorders>
              <w:top w:val="single" w:sz="8" w:space="0" w:color="auto"/>
              <w:left w:val="single" w:sz="8" w:space="0" w:color="auto"/>
              <w:bottom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r>
      <w:tr w:rsidR="00FD03A2" w:rsidTr="00FD03A2">
        <w:trPr>
          <w:trHeight w:val="222"/>
        </w:trPr>
        <w:tc>
          <w:tcPr>
            <w:tcW w:w="4305" w:type="dxa"/>
            <w:gridSpan w:val="4"/>
            <w:tcBorders>
              <w:top w:val="single" w:sz="8" w:space="0" w:color="auto"/>
              <w:left w:val="single" w:sz="8" w:space="0" w:color="auto"/>
              <w:bottom w:val="single" w:sz="8" w:space="0" w:color="auto"/>
              <w:right w:val="single" w:sz="8" w:space="0" w:color="000000"/>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2. Estatus</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8" w:space="0" w:color="auto"/>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single" w:sz="8" w:space="0" w:color="auto"/>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single" w:sz="8" w:space="0" w:color="auto"/>
              <w:left w:val="single" w:sz="8" w:space="0" w:color="auto"/>
              <w:bottom w:val="nil"/>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Federal</w:t>
            </w:r>
          </w:p>
        </w:tc>
        <w:tc>
          <w:tcPr>
            <w:tcW w:w="664" w:type="dxa"/>
            <w:tcBorders>
              <w:top w:val="single" w:sz="8" w:space="0" w:color="auto"/>
              <w:left w:val="nil"/>
              <w:bottom w:val="nil"/>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Estatal</w:t>
            </w:r>
          </w:p>
        </w:tc>
        <w:tc>
          <w:tcPr>
            <w:tcW w:w="905" w:type="dxa"/>
            <w:tcBorders>
              <w:top w:val="single" w:sz="8" w:space="0" w:color="auto"/>
              <w:left w:val="nil"/>
              <w:bottom w:val="nil"/>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Municipal</w:t>
            </w:r>
          </w:p>
        </w:tc>
        <w:tc>
          <w:tcPr>
            <w:tcW w:w="721" w:type="dxa"/>
            <w:tcBorders>
              <w:top w:val="single" w:sz="8" w:space="0" w:color="auto"/>
              <w:left w:val="nil"/>
              <w:bottom w:val="nil"/>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Privada</w:t>
            </w:r>
          </w:p>
        </w:tc>
        <w:tc>
          <w:tcPr>
            <w:tcW w:w="665" w:type="dxa"/>
            <w:tcBorders>
              <w:top w:val="single" w:sz="8" w:space="0" w:color="auto"/>
              <w:left w:val="nil"/>
              <w:bottom w:val="nil"/>
              <w:right w:val="single" w:sz="8"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Total</w:t>
            </w:r>
          </w:p>
        </w:tc>
      </w:tr>
      <w:tr w:rsidR="00FD03A2" w:rsidTr="00FD03A2">
        <w:trPr>
          <w:trHeight w:val="222"/>
        </w:trPr>
        <w:tc>
          <w:tcPr>
            <w:tcW w:w="4305" w:type="dxa"/>
            <w:gridSpan w:val="4"/>
            <w:tcBorders>
              <w:top w:val="single" w:sz="8" w:space="0" w:color="auto"/>
              <w:left w:val="single" w:sz="8" w:space="0" w:color="auto"/>
              <w:bottom w:val="single" w:sz="4" w:space="0" w:color="auto"/>
              <w:right w:val="single" w:sz="8" w:space="0" w:color="000000"/>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Situación actual del proyecto</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single" w:sz="8" w:space="0" w:color="auto"/>
              <w:bottom w:val="single" w:sz="8" w:space="0" w:color="auto"/>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(mdp)</w:t>
            </w:r>
          </w:p>
        </w:tc>
        <w:tc>
          <w:tcPr>
            <w:tcW w:w="664" w:type="dxa"/>
            <w:tcBorders>
              <w:top w:val="nil"/>
              <w:left w:val="nil"/>
              <w:bottom w:val="single" w:sz="8" w:space="0" w:color="auto"/>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(mdp)</w:t>
            </w:r>
          </w:p>
        </w:tc>
        <w:tc>
          <w:tcPr>
            <w:tcW w:w="905" w:type="dxa"/>
            <w:tcBorders>
              <w:top w:val="nil"/>
              <w:left w:val="nil"/>
              <w:bottom w:val="single" w:sz="8" w:space="0" w:color="auto"/>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(mdp)</w:t>
            </w:r>
          </w:p>
        </w:tc>
        <w:tc>
          <w:tcPr>
            <w:tcW w:w="721" w:type="dxa"/>
            <w:tcBorders>
              <w:top w:val="nil"/>
              <w:left w:val="nil"/>
              <w:bottom w:val="single" w:sz="8" w:space="0" w:color="auto"/>
              <w:right w:val="single" w:sz="4"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(mdp)</w:t>
            </w:r>
          </w:p>
        </w:tc>
        <w:tc>
          <w:tcPr>
            <w:tcW w:w="665" w:type="dxa"/>
            <w:tcBorders>
              <w:top w:val="nil"/>
              <w:left w:val="nil"/>
              <w:bottom w:val="single" w:sz="8" w:space="0" w:color="auto"/>
              <w:right w:val="single" w:sz="8" w:space="0" w:color="auto"/>
            </w:tcBorders>
            <w:shd w:val="clear" w:color="000000" w:fill="D9E1F2"/>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(mdp)</w:t>
            </w:r>
          </w:p>
        </w:tc>
      </w:tr>
      <w:tr w:rsidR="00FD03A2" w:rsidTr="00FD03A2">
        <w:trPr>
          <w:trHeight w:val="216"/>
        </w:trPr>
        <w:tc>
          <w:tcPr>
            <w:tcW w:w="4305"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val="restart"/>
            <w:tcBorders>
              <w:top w:val="single" w:sz="8" w:space="0" w:color="auto"/>
              <w:left w:val="single" w:sz="8" w:space="0" w:color="auto"/>
              <w:bottom w:val="single" w:sz="4"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xml:space="preserve">Estudios </w:t>
            </w:r>
          </w:p>
        </w:tc>
        <w:tc>
          <w:tcPr>
            <w:tcW w:w="721"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vMerge w:val="restart"/>
            <w:tcBorders>
              <w:top w:val="nil"/>
              <w:left w:val="single" w:sz="4" w:space="0" w:color="auto"/>
              <w:bottom w:val="single" w:sz="4" w:space="0" w:color="000000"/>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tcBorders>
              <w:top w:val="single" w:sz="8" w:space="0" w:color="auto"/>
              <w:left w:val="single" w:sz="8"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4"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905" w:type="dxa"/>
            <w:tcBorders>
              <w:top w:val="nil"/>
              <w:left w:val="nil"/>
              <w:bottom w:val="single" w:sz="4" w:space="0" w:color="auto"/>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5" w:type="dxa"/>
            <w:vMerge/>
            <w:tcBorders>
              <w:top w:val="nil"/>
              <w:left w:val="single" w:sz="4" w:space="0" w:color="auto"/>
              <w:bottom w:val="single" w:sz="4"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val="restart"/>
            <w:tcBorders>
              <w:top w:val="nil"/>
              <w:left w:val="single" w:sz="8" w:space="0" w:color="auto"/>
              <w:bottom w:val="single" w:sz="4"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w:t>
            </w:r>
          </w:p>
        </w:tc>
        <w:tc>
          <w:tcPr>
            <w:tcW w:w="721"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vMerge w:val="restart"/>
            <w:tcBorders>
              <w:top w:val="nil"/>
              <w:left w:val="single" w:sz="4" w:space="0" w:color="auto"/>
              <w:bottom w:val="single" w:sz="4" w:space="0" w:color="000000"/>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tcBorders>
              <w:top w:val="nil"/>
              <w:left w:val="single" w:sz="8"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4"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905" w:type="dxa"/>
            <w:tcBorders>
              <w:top w:val="nil"/>
              <w:left w:val="nil"/>
              <w:bottom w:val="single" w:sz="4" w:space="0" w:color="auto"/>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5" w:type="dxa"/>
            <w:vMerge/>
            <w:tcBorders>
              <w:top w:val="nil"/>
              <w:left w:val="single" w:sz="4" w:space="0" w:color="auto"/>
              <w:bottom w:val="single" w:sz="4"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r>
      <w:tr w:rsidR="00FD03A2" w:rsidTr="00FD03A2">
        <w:trPr>
          <w:trHeight w:val="216"/>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val="restart"/>
            <w:tcBorders>
              <w:top w:val="nil"/>
              <w:left w:val="single" w:sz="8" w:space="0" w:color="auto"/>
              <w:bottom w:val="single" w:sz="4"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Equipamiento</w:t>
            </w:r>
          </w:p>
        </w:tc>
        <w:tc>
          <w:tcPr>
            <w:tcW w:w="721"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val="restart"/>
            <w:tcBorders>
              <w:top w:val="nil"/>
              <w:left w:val="single" w:sz="4" w:space="0" w:color="auto"/>
              <w:bottom w:val="single" w:sz="4" w:space="0" w:color="000000"/>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vMerge w:val="restart"/>
            <w:tcBorders>
              <w:top w:val="nil"/>
              <w:left w:val="single" w:sz="4" w:space="0" w:color="auto"/>
              <w:bottom w:val="single" w:sz="4" w:space="0" w:color="000000"/>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tcBorders>
              <w:top w:val="nil"/>
              <w:left w:val="single" w:sz="8"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4"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905" w:type="dxa"/>
            <w:tcBorders>
              <w:top w:val="nil"/>
              <w:left w:val="nil"/>
              <w:bottom w:val="single" w:sz="4" w:space="0" w:color="auto"/>
              <w:right w:val="single" w:sz="4" w:space="0" w:color="auto"/>
            </w:tcBorders>
            <w:shd w:val="clear" w:color="000000" w:fill="E7E6E6"/>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5" w:type="dxa"/>
            <w:vMerge/>
            <w:tcBorders>
              <w:top w:val="nil"/>
              <w:left w:val="single" w:sz="4" w:space="0" w:color="auto"/>
              <w:bottom w:val="single" w:sz="4"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r>
      <w:tr w:rsidR="00FD03A2" w:rsidTr="00FD03A2">
        <w:trPr>
          <w:trHeight w:val="222"/>
        </w:trPr>
        <w:tc>
          <w:tcPr>
            <w:tcW w:w="980" w:type="dxa"/>
            <w:tcBorders>
              <w:top w:val="nil"/>
              <w:left w:val="single" w:sz="8" w:space="0" w:color="auto"/>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val="restart"/>
            <w:tcBorders>
              <w:top w:val="nil"/>
              <w:left w:val="single" w:sz="8" w:space="0" w:color="auto"/>
              <w:bottom w:val="single" w:sz="4"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Total</w:t>
            </w:r>
          </w:p>
        </w:tc>
        <w:tc>
          <w:tcPr>
            <w:tcW w:w="72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val="restart"/>
            <w:tcBorders>
              <w:top w:val="nil"/>
              <w:left w:val="single" w:sz="4" w:space="0" w:color="auto"/>
              <w:bottom w:val="single" w:sz="4"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vMerge w:val="restart"/>
            <w:tcBorders>
              <w:top w:val="nil"/>
              <w:left w:val="single" w:sz="4" w:space="0" w:color="auto"/>
              <w:bottom w:val="single" w:sz="4" w:space="0" w:color="000000"/>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tcBorders>
              <w:top w:val="single" w:sz="8" w:space="0" w:color="auto"/>
              <w:left w:val="single" w:sz="8" w:space="0" w:color="auto"/>
              <w:bottom w:val="single" w:sz="4" w:space="0" w:color="auto"/>
              <w:right w:val="single" w:sz="8" w:space="0" w:color="000000"/>
            </w:tcBorders>
            <w:shd w:val="clear" w:color="000000" w:fill="9BC2E6"/>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Riesgos:</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tcBorders>
              <w:top w:val="nil"/>
              <w:left w:val="single" w:sz="8"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4"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905" w:type="dxa"/>
            <w:tcBorders>
              <w:top w:val="nil"/>
              <w:left w:val="nil"/>
              <w:bottom w:val="single" w:sz="4" w:space="0" w:color="auto"/>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tcBorders>
              <w:top w:val="nil"/>
              <w:left w:val="single" w:sz="4" w:space="0" w:color="auto"/>
              <w:bottom w:val="single" w:sz="4"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5" w:type="dxa"/>
            <w:vMerge/>
            <w:tcBorders>
              <w:top w:val="nil"/>
              <w:left w:val="single" w:sz="4" w:space="0" w:color="auto"/>
              <w:bottom w:val="single" w:sz="4"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r>
      <w:tr w:rsidR="00FD03A2" w:rsidTr="00FD03A2">
        <w:trPr>
          <w:trHeight w:val="216"/>
        </w:trPr>
        <w:tc>
          <w:tcPr>
            <w:tcW w:w="4305" w:type="dxa"/>
            <w:gridSpan w:val="4"/>
            <w:vMerge w:val="restart"/>
            <w:tcBorders>
              <w:top w:val="single" w:sz="4" w:space="0" w:color="auto"/>
              <w:left w:val="single" w:sz="8" w:space="0" w:color="auto"/>
              <w:bottom w:val="single" w:sz="8" w:space="0" w:color="000000"/>
              <w:right w:val="single" w:sz="8" w:space="0" w:color="000000"/>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val="restart"/>
            <w:tcBorders>
              <w:top w:val="nil"/>
              <w:left w:val="single" w:sz="8" w:space="0" w:color="auto"/>
              <w:bottom w:val="single" w:sz="8"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Porcentaje</w:t>
            </w:r>
          </w:p>
        </w:tc>
        <w:tc>
          <w:tcPr>
            <w:tcW w:w="721" w:type="dxa"/>
            <w:vMerge w:val="restart"/>
            <w:tcBorders>
              <w:top w:val="nil"/>
              <w:left w:val="single" w:sz="4" w:space="0" w:color="auto"/>
              <w:bottom w:val="single" w:sz="8"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vMerge w:val="restart"/>
            <w:tcBorders>
              <w:top w:val="nil"/>
              <w:left w:val="single" w:sz="4" w:space="0" w:color="auto"/>
              <w:bottom w:val="single" w:sz="8"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vMerge w:val="restart"/>
            <w:tcBorders>
              <w:top w:val="nil"/>
              <w:left w:val="single" w:sz="4" w:space="0" w:color="auto"/>
              <w:bottom w:val="single" w:sz="8"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vMerge w:val="restart"/>
            <w:tcBorders>
              <w:top w:val="nil"/>
              <w:left w:val="single" w:sz="4" w:space="0" w:color="auto"/>
              <w:bottom w:val="single" w:sz="8" w:space="0" w:color="000000"/>
              <w:right w:val="single" w:sz="4"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vMerge w:val="restart"/>
            <w:tcBorders>
              <w:top w:val="nil"/>
              <w:left w:val="single" w:sz="4" w:space="0" w:color="auto"/>
              <w:bottom w:val="single" w:sz="8" w:space="0" w:color="000000"/>
              <w:right w:val="single" w:sz="8" w:space="0" w:color="auto"/>
            </w:tcBorders>
            <w:shd w:val="clear" w:color="000000" w:fill="D9E1F2"/>
            <w:noWrap/>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4305" w:type="dxa"/>
            <w:gridSpan w:val="4"/>
            <w:vMerge/>
            <w:tcBorders>
              <w:top w:val="single" w:sz="4"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21"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4"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905"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21"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665" w:type="dxa"/>
            <w:vMerge/>
            <w:tcBorders>
              <w:top w:val="nil"/>
              <w:left w:val="single" w:sz="4"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r>
      <w:tr w:rsidR="00FD03A2" w:rsidTr="00FD03A2">
        <w:trPr>
          <w:trHeight w:val="222"/>
        </w:trPr>
        <w:tc>
          <w:tcPr>
            <w:tcW w:w="4305" w:type="dxa"/>
            <w:gridSpan w:val="4"/>
            <w:tcBorders>
              <w:top w:val="single" w:sz="8" w:space="0" w:color="auto"/>
              <w:left w:val="single" w:sz="8" w:space="0" w:color="auto"/>
              <w:bottom w:val="single" w:sz="8" w:space="0" w:color="auto"/>
              <w:right w:val="single" w:sz="8" w:space="0" w:color="000000"/>
            </w:tcBorders>
            <w:shd w:val="clear" w:color="000000" w:fill="D9E1F2"/>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Propuesta de atención:</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4305" w:type="dxa"/>
            <w:gridSpan w:val="4"/>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4305" w:type="dxa"/>
            <w:gridSpan w:val="4"/>
            <w:vMerge/>
            <w:tcBorders>
              <w:top w:val="single" w:sz="8" w:space="0" w:color="auto"/>
              <w:left w:val="single" w:sz="8" w:space="0" w:color="auto"/>
              <w:bottom w:val="single" w:sz="8" w:space="0" w:color="000000"/>
              <w:right w:val="single" w:sz="8" w:space="0" w:color="000000"/>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980" w:type="dxa"/>
            <w:tcBorders>
              <w:top w:val="nil"/>
              <w:left w:val="single" w:sz="8" w:space="0" w:color="auto"/>
              <w:bottom w:val="nil"/>
              <w:right w:val="nil"/>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center"/>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16"/>
        </w:trPr>
        <w:tc>
          <w:tcPr>
            <w:tcW w:w="980" w:type="dxa"/>
            <w:tcBorders>
              <w:top w:val="nil"/>
              <w:left w:val="single" w:sz="8" w:space="0" w:color="auto"/>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82"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124"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9"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91"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1218"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4"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905"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721" w:type="dxa"/>
            <w:tcBorders>
              <w:top w:val="nil"/>
              <w:left w:val="nil"/>
              <w:bottom w:val="nil"/>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665" w:type="dxa"/>
            <w:tcBorders>
              <w:top w:val="nil"/>
              <w:left w:val="nil"/>
              <w:bottom w:val="nil"/>
              <w:right w:val="single" w:sz="8" w:space="0" w:color="auto"/>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FD03A2" w:rsidTr="00FD03A2">
        <w:trPr>
          <w:trHeight w:val="222"/>
        </w:trPr>
        <w:tc>
          <w:tcPr>
            <w:tcW w:w="980" w:type="dxa"/>
            <w:tcBorders>
              <w:top w:val="nil"/>
              <w:left w:val="single" w:sz="8" w:space="0" w:color="auto"/>
              <w:bottom w:val="single" w:sz="8" w:space="0" w:color="auto"/>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3325" w:type="dxa"/>
            <w:gridSpan w:val="3"/>
            <w:tcBorders>
              <w:top w:val="single" w:sz="4" w:space="0" w:color="auto"/>
              <w:left w:val="nil"/>
              <w:bottom w:val="single" w:sz="8" w:space="0" w:color="auto"/>
              <w:right w:val="nil"/>
            </w:tcBorders>
            <w:shd w:val="clear" w:color="000000" w:fill="FFFFFF"/>
            <w:noWrap/>
            <w:vAlign w:val="bottom"/>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Elaboró</w:t>
            </w:r>
          </w:p>
        </w:tc>
        <w:tc>
          <w:tcPr>
            <w:tcW w:w="191" w:type="dxa"/>
            <w:tcBorders>
              <w:top w:val="nil"/>
              <w:left w:val="nil"/>
              <w:bottom w:val="single" w:sz="8" w:space="0" w:color="auto"/>
              <w:right w:val="nil"/>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4229" w:type="dxa"/>
            <w:gridSpan w:val="5"/>
            <w:tcBorders>
              <w:top w:val="single" w:sz="4" w:space="0" w:color="auto"/>
              <w:left w:val="nil"/>
              <w:bottom w:val="single" w:sz="8" w:space="0" w:color="auto"/>
              <w:right w:val="nil"/>
            </w:tcBorders>
            <w:shd w:val="clear" w:color="000000" w:fill="FFFFFF"/>
            <w:noWrap/>
            <w:vAlign w:val="bottom"/>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Titular</w:t>
            </w:r>
          </w:p>
        </w:tc>
        <w:tc>
          <w:tcPr>
            <w:tcW w:w="665" w:type="dxa"/>
            <w:tcBorders>
              <w:top w:val="nil"/>
              <w:left w:val="nil"/>
              <w:bottom w:val="single" w:sz="8" w:space="0" w:color="auto"/>
              <w:right w:val="single" w:sz="8" w:space="0" w:color="auto"/>
            </w:tcBorders>
            <w:shd w:val="clear" w:color="000000" w:fill="FFFFFF"/>
            <w:noWrap/>
            <w:vAlign w:val="bottom"/>
            <w:hideMark/>
          </w:tcPr>
          <w:p w:rsidR="00FD03A2" w:rsidRDefault="00FD03A2" w:rsidP="00FD03A2">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bl>
    <w:p w:rsidR="00FD03A2" w:rsidRDefault="00FD03A2" w:rsidP="00FD03A2">
      <w:pPr>
        <w:rPr>
          <w:lang w:eastAsia="es-ES"/>
        </w:rPr>
      </w:pPr>
      <w:r>
        <w:rPr>
          <w:lang w:eastAsia="es-ES"/>
        </w:rPr>
        <w:br w:type="page"/>
      </w:r>
    </w:p>
    <w:p w:rsidR="00FD03A2" w:rsidRPr="003C77B8" w:rsidRDefault="00FD03A2" w:rsidP="00FD03A2">
      <w:pPr>
        <w:tabs>
          <w:tab w:val="left" w:pos="897"/>
        </w:tabs>
        <w:rPr>
          <w:rFonts w:ascii="Arial" w:hAnsi="Arial" w:cs="Arial"/>
          <w:b/>
          <w:lang w:eastAsia="es-ES"/>
        </w:rPr>
      </w:pPr>
      <w:r w:rsidRPr="003C77B8">
        <w:rPr>
          <w:rFonts w:ascii="Arial" w:hAnsi="Arial" w:cs="Arial"/>
          <w:b/>
          <w:lang w:eastAsia="es-ES"/>
        </w:rPr>
        <w:lastRenderedPageBreak/>
        <w:t>ANEXO 2.  Criterios de priorización</w:t>
      </w:r>
    </w:p>
    <w:p w:rsidR="00FD03A2" w:rsidRDefault="00FD03A2" w:rsidP="00FD03A2">
      <w:pPr>
        <w:spacing w:after="0" w:line="240" w:lineRule="auto"/>
        <w:rPr>
          <w:rFonts w:eastAsia="Times New Roman" w:cstheme="minorHAnsi"/>
          <w:b/>
          <w:bCs/>
          <w:color w:val="000000"/>
          <w:sz w:val="18"/>
          <w:szCs w:val="18"/>
          <w:lang w:eastAsia="es-MX"/>
        </w:rPr>
      </w:pPr>
    </w:p>
    <w:tbl>
      <w:tblPr>
        <w:tblW w:w="8805" w:type="dxa"/>
        <w:tblInd w:w="-10" w:type="dxa"/>
        <w:tblLayout w:type="fixed"/>
        <w:tblCellMar>
          <w:left w:w="70" w:type="dxa"/>
          <w:right w:w="70" w:type="dxa"/>
        </w:tblCellMar>
        <w:tblLook w:val="04A0" w:firstRow="1" w:lastRow="0" w:firstColumn="1" w:lastColumn="0" w:noHBand="0" w:noVBand="1"/>
      </w:tblPr>
      <w:tblGrid>
        <w:gridCol w:w="733"/>
        <w:gridCol w:w="407"/>
        <w:gridCol w:w="2688"/>
        <w:gridCol w:w="708"/>
        <w:gridCol w:w="2258"/>
        <w:gridCol w:w="827"/>
        <w:gridCol w:w="166"/>
        <w:gridCol w:w="1018"/>
      </w:tblGrid>
      <w:tr w:rsidR="00FD03A2" w:rsidTr="00FD03A2">
        <w:trPr>
          <w:trHeight w:val="301"/>
        </w:trPr>
        <w:tc>
          <w:tcPr>
            <w:tcW w:w="733" w:type="dxa"/>
            <w:tcBorders>
              <w:top w:val="single" w:sz="8" w:space="0" w:color="auto"/>
              <w:left w:val="single" w:sz="8" w:space="0" w:color="auto"/>
              <w:bottom w:val="single" w:sz="8" w:space="0" w:color="auto"/>
              <w:right w:val="single" w:sz="8" w:space="0" w:color="auto"/>
            </w:tcBorders>
            <w:shd w:val="clear" w:color="auto" w:fill="D5DCE4" w:themeFill="text2" w:themeFillTint="33"/>
            <w:vAlign w:val="center"/>
          </w:tcPr>
          <w:p w:rsidR="00FD03A2" w:rsidRDefault="00FD03A2" w:rsidP="00FD03A2">
            <w:pPr>
              <w:spacing w:after="0" w:line="240" w:lineRule="auto"/>
              <w:jc w:val="center"/>
              <w:rPr>
                <w:rFonts w:eastAsia="Times New Roman" w:cstheme="minorHAnsi"/>
                <w:b/>
                <w:color w:val="000000"/>
                <w:sz w:val="18"/>
                <w:szCs w:val="18"/>
                <w:lang w:eastAsia="es-MX"/>
              </w:rPr>
            </w:pPr>
            <w:r>
              <w:rPr>
                <w:rFonts w:eastAsia="Times New Roman" w:cstheme="minorHAnsi"/>
                <w:b/>
                <w:bCs/>
                <w:color w:val="000000"/>
                <w:sz w:val="18"/>
                <w:szCs w:val="18"/>
                <w:lang w:eastAsia="es-MX"/>
              </w:rPr>
              <w:t>Compo-nente</w:t>
            </w:r>
          </w:p>
        </w:tc>
        <w:tc>
          <w:tcPr>
            <w:tcW w:w="407" w:type="dxa"/>
            <w:tcBorders>
              <w:top w:val="single" w:sz="8" w:space="0" w:color="auto"/>
              <w:left w:val="single" w:sz="8" w:space="0" w:color="auto"/>
              <w:bottom w:val="single" w:sz="8" w:space="0" w:color="auto"/>
              <w:right w:val="single" w:sz="4" w:space="0" w:color="auto"/>
            </w:tcBorders>
            <w:shd w:val="clear" w:color="auto" w:fill="D5DCE4" w:themeFill="text2" w:themeFillTint="33"/>
            <w:vAlign w:val="center"/>
          </w:tcPr>
          <w:p w:rsidR="00FD03A2" w:rsidRDefault="00FD03A2" w:rsidP="00FD03A2">
            <w:pPr>
              <w:spacing w:after="0" w:line="240" w:lineRule="auto"/>
              <w:jc w:val="center"/>
              <w:rPr>
                <w:rFonts w:eastAsia="Times New Roman" w:cstheme="minorHAnsi"/>
                <w:b/>
                <w:color w:val="000000"/>
                <w:sz w:val="18"/>
                <w:szCs w:val="18"/>
                <w:lang w:eastAsia="es-MX"/>
              </w:rPr>
            </w:pPr>
            <w:r>
              <w:rPr>
                <w:rFonts w:eastAsia="Times New Roman" w:cstheme="minorHAnsi"/>
                <w:b/>
                <w:color w:val="000000"/>
                <w:sz w:val="18"/>
                <w:szCs w:val="18"/>
                <w:lang w:eastAsia="es-MX"/>
              </w:rPr>
              <w:t>No.</w:t>
            </w:r>
          </w:p>
        </w:tc>
        <w:tc>
          <w:tcPr>
            <w:tcW w:w="2688" w:type="dxa"/>
            <w:tcBorders>
              <w:top w:val="single" w:sz="8" w:space="0" w:color="auto"/>
              <w:left w:val="single" w:sz="4" w:space="0" w:color="auto"/>
              <w:bottom w:val="single" w:sz="8" w:space="0" w:color="auto"/>
              <w:right w:val="single" w:sz="4" w:space="0" w:color="auto"/>
            </w:tcBorders>
            <w:shd w:val="clear" w:color="auto" w:fill="D5DCE4" w:themeFill="text2" w:themeFillTint="33"/>
            <w:vAlign w:val="center"/>
          </w:tcPr>
          <w:p w:rsidR="00FD03A2" w:rsidRDefault="00FD03A2" w:rsidP="00FD03A2">
            <w:pPr>
              <w:spacing w:after="0" w:line="240" w:lineRule="auto"/>
              <w:jc w:val="center"/>
              <w:rPr>
                <w:rFonts w:eastAsia="Times New Roman" w:cstheme="minorHAnsi"/>
                <w:b/>
                <w:color w:val="000000"/>
                <w:sz w:val="18"/>
                <w:szCs w:val="18"/>
                <w:lang w:eastAsia="es-MX"/>
              </w:rPr>
            </w:pPr>
            <w:r>
              <w:rPr>
                <w:rFonts w:eastAsia="Times New Roman" w:cstheme="minorHAnsi"/>
                <w:b/>
                <w:color w:val="000000"/>
                <w:sz w:val="18"/>
                <w:szCs w:val="18"/>
                <w:lang w:eastAsia="es-MX"/>
              </w:rPr>
              <w:t>Concepto</w:t>
            </w:r>
          </w:p>
        </w:tc>
        <w:tc>
          <w:tcPr>
            <w:tcW w:w="708" w:type="dxa"/>
            <w:tcBorders>
              <w:top w:val="single" w:sz="8" w:space="0" w:color="auto"/>
              <w:left w:val="single" w:sz="4" w:space="0" w:color="auto"/>
              <w:bottom w:val="single" w:sz="8" w:space="0" w:color="auto"/>
              <w:right w:val="single" w:sz="4" w:space="0" w:color="auto"/>
            </w:tcBorders>
            <w:shd w:val="clear" w:color="auto" w:fill="D5DCE4" w:themeFill="text2" w:themeFillTint="33"/>
            <w:vAlign w:val="center"/>
          </w:tcPr>
          <w:p w:rsidR="00FD03A2" w:rsidRDefault="00FD03A2" w:rsidP="00FD03A2">
            <w:pPr>
              <w:spacing w:after="0" w:line="240" w:lineRule="auto"/>
              <w:jc w:val="center"/>
              <w:rPr>
                <w:rFonts w:eastAsia="Times New Roman" w:cstheme="minorHAnsi"/>
                <w:b/>
                <w:color w:val="000000"/>
                <w:sz w:val="18"/>
                <w:szCs w:val="18"/>
                <w:lang w:eastAsia="es-MX"/>
              </w:rPr>
            </w:pPr>
            <w:r>
              <w:rPr>
                <w:rFonts w:eastAsia="Times New Roman" w:cstheme="minorHAnsi"/>
                <w:b/>
                <w:color w:val="000000"/>
                <w:sz w:val="18"/>
                <w:szCs w:val="18"/>
                <w:lang w:eastAsia="es-MX"/>
              </w:rPr>
              <w:t>Ponde-rador</w:t>
            </w:r>
          </w:p>
        </w:tc>
        <w:tc>
          <w:tcPr>
            <w:tcW w:w="2258" w:type="dxa"/>
            <w:tcBorders>
              <w:top w:val="single" w:sz="8" w:space="0" w:color="auto"/>
              <w:left w:val="nil"/>
              <w:bottom w:val="single" w:sz="8" w:space="0" w:color="auto"/>
              <w:right w:val="single" w:sz="4" w:space="0" w:color="auto"/>
            </w:tcBorders>
            <w:shd w:val="clear" w:color="auto" w:fill="D5DCE4" w:themeFill="text2" w:themeFillTint="33"/>
            <w:vAlign w:val="center"/>
          </w:tcPr>
          <w:p w:rsidR="00FD03A2" w:rsidRDefault="00FD03A2" w:rsidP="00FD03A2">
            <w:pPr>
              <w:spacing w:after="0" w:line="240" w:lineRule="auto"/>
              <w:jc w:val="center"/>
              <w:rPr>
                <w:rFonts w:eastAsia="Times New Roman" w:cstheme="minorHAnsi"/>
                <w:b/>
                <w:color w:val="000000"/>
                <w:sz w:val="18"/>
                <w:szCs w:val="18"/>
                <w:lang w:eastAsia="es-MX"/>
              </w:rPr>
            </w:pPr>
            <w:r>
              <w:rPr>
                <w:rFonts w:eastAsia="Times New Roman" w:cstheme="minorHAnsi"/>
                <w:b/>
                <w:color w:val="000000"/>
                <w:sz w:val="18"/>
                <w:szCs w:val="18"/>
                <w:lang w:eastAsia="es-MX"/>
              </w:rPr>
              <w:t>Respuesta</w:t>
            </w:r>
          </w:p>
        </w:tc>
        <w:tc>
          <w:tcPr>
            <w:tcW w:w="827" w:type="dxa"/>
            <w:tcBorders>
              <w:top w:val="single" w:sz="8" w:space="0" w:color="auto"/>
              <w:left w:val="nil"/>
              <w:bottom w:val="single" w:sz="8" w:space="0" w:color="auto"/>
              <w:right w:val="single" w:sz="4" w:space="0" w:color="auto"/>
            </w:tcBorders>
            <w:shd w:val="clear" w:color="auto" w:fill="D5DCE4" w:themeFill="text2" w:themeFillTint="33"/>
            <w:vAlign w:val="center"/>
          </w:tcPr>
          <w:p w:rsidR="00FD03A2" w:rsidRDefault="00FD03A2" w:rsidP="00FD03A2">
            <w:pPr>
              <w:spacing w:after="0" w:line="240" w:lineRule="auto"/>
              <w:jc w:val="center"/>
              <w:rPr>
                <w:rFonts w:eastAsia="Times New Roman" w:cstheme="minorHAnsi"/>
                <w:b/>
                <w:color w:val="000000"/>
                <w:sz w:val="18"/>
                <w:szCs w:val="18"/>
                <w:lang w:eastAsia="es-MX"/>
              </w:rPr>
            </w:pPr>
            <w:r>
              <w:rPr>
                <w:rFonts w:eastAsia="Times New Roman" w:cstheme="minorHAnsi"/>
                <w:b/>
                <w:color w:val="000000"/>
                <w:sz w:val="18"/>
                <w:szCs w:val="18"/>
                <w:lang w:eastAsia="es-MX"/>
              </w:rPr>
              <w:t>Puntaje</w:t>
            </w:r>
          </w:p>
        </w:tc>
        <w:tc>
          <w:tcPr>
            <w:tcW w:w="166" w:type="dxa"/>
            <w:tcBorders>
              <w:top w:val="single" w:sz="8" w:space="0" w:color="auto"/>
              <w:left w:val="nil"/>
              <w:bottom w:val="single" w:sz="8" w:space="0" w:color="auto"/>
              <w:right w:val="nil"/>
            </w:tcBorders>
            <w:shd w:val="clear" w:color="auto" w:fill="FFFFFF" w:themeFill="background1"/>
            <w:vAlign w:val="bottom"/>
          </w:tcPr>
          <w:p w:rsidR="00FD03A2" w:rsidRDefault="00FD03A2" w:rsidP="00FD03A2">
            <w:pPr>
              <w:spacing w:after="0" w:line="240" w:lineRule="auto"/>
              <w:rPr>
                <w:rFonts w:eastAsia="Times New Roman" w:cstheme="minorHAnsi"/>
                <w:b/>
                <w:sz w:val="18"/>
                <w:szCs w:val="18"/>
                <w:lang w:eastAsia="es-MX"/>
              </w:rPr>
            </w:pPr>
          </w:p>
        </w:tc>
        <w:tc>
          <w:tcPr>
            <w:tcW w:w="1018" w:type="dxa"/>
            <w:tcBorders>
              <w:top w:val="single" w:sz="8" w:space="0" w:color="auto"/>
              <w:left w:val="single" w:sz="4" w:space="0" w:color="auto"/>
              <w:bottom w:val="single" w:sz="8" w:space="0" w:color="auto"/>
              <w:right w:val="single" w:sz="8" w:space="0" w:color="auto"/>
            </w:tcBorders>
            <w:shd w:val="clear" w:color="auto" w:fill="D5DCE4" w:themeFill="text2" w:themeFillTint="33"/>
            <w:vAlign w:val="center"/>
          </w:tcPr>
          <w:p w:rsidR="00FD03A2" w:rsidRDefault="00FD03A2" w:rsidP="00FD03A2">
            <w:pPr>
              <w:spacing w:after="0" w:line="240" w:lineRule="auto"/>
              <w:jc w:val="center"/>
              <w:rPr>
                <w:rFonts w:eastAsia="Times New Roman" w:cstheme="minorHAnsi"/>
                <w:b/>
                <w:color w:val="000000"/>
                <w:sz w:val="18"/>
                <w:szCs w:val="18"/>
                <w:lang w:eastAsia="es-MX"/>
              </w:rPr>
            </w:pPr>
            <w:r>
              <w:rPr>
                <w:rFonts w:eastAsia="Times New Roman" w:cstheme="minorHAnsi"/>
                <w:b/>
                <w:color w:val="000000"/>
                <w:sz w:val="18"/>
                <w:szCs w:val="18"/>
                <w:lang w:eastAsia="es-MX"/>
              </w:rPr>
              <w:t>Calificación</w:t>
            </w:r>
          </w:p>
        </w:tc>
      </w:tr>
      <w:tr w:rsidR="00FD03A2" w:rsidTr="00FD03A2">
        <w:trPr>
          <w:trHeight w:val="301"/>
        </w:trPr>
        <w:tc>
          <w:tcPr>
            <w:tcW w:w="733" w:type="dxa"/>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Prioridad de gobierno</w:t>
            </w: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w:t>
            </w:r>
          </w:p>
        </w:tc>
        <w:tc>
          <w:tcPr>
            <w:tcW w:w="2688"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El proyecto es prioridad de gobierno</w:t>
            </w:r>
            <w:r>
              <w:rPr>
                <w:rStyle w:val="Refdenotaalfinal"/>
                <w:rFonts w:eastAsia="Times New Roman" w:cstheme="minorHAnsi"/>
                <w:color w:val="000000"/>
                <w:sz w:val="18"/>
                <w:szCs w:val="18"/>
                <w:lang w:eastAsia="es-MX"/>
              </w:rPr>
              <w:endnoteReference w:id="1"/>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15</w:t>
            </w:r>
          </w:p>
        </w:tc>
        <w:tc>
          <w:tcPr>
            <w:tcW w:w="2258" w:type="dxa"/>
            <w:tcBorders>
              <w:top w:val="single" w:sz="8" w:space="0" w:color="auto"/>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Compromiso de gobierno o componente de proyecto estratégico</w:t>
            </w:r>
          </w:p>
        </w:tc>
        <w:tc>
          <w:tcPr>
            <w:tcW w:w="827" w:type="dxa"/>
            <w:tcBorders>
              <w:top w:val="single" w:sz="8" w:space="0" w:color="auto"/>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single" w:sz="8" w:space="0" w:color="auto"/>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single" w:sz="8" w:space="0" w:color="auto"/>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150</w:t>
            </w:r>
          </w:p>
        </w:tc>
      </w:tr>
      <w:tr w:rsidR="00FD03A2" w:rsidTr="00FD03A2">
        <w:trPr>
          <w:trHeight w:val="200"/>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Compromiso de audiencia o gira</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30</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single" w:sz="8"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164"/>
        </w:trPr>
        <w:tc>
          <w:tcPr>
            <w:tcW w:w="73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Componente Social</w:t>
            </w:r>
          </w:p>
        </w:tc>
        <w:tc>
          <w:tcPr>
            <w:tcW w:w="40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w:t>
            </w:r>
          </w:p>
        </w:tc>
        <w:tc>
          <w:tcPr>
            <w:tcW w:w="26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Índice de Desarrollo Humano Municipal</w:t>
            </w:r>
            <w:r>
              <w:rPr>
                <w:rStyle w:val="Refdenotaalfinal"/>
                <w:rFonts w:eastAsia="Times New Roman" w:cstheme="minorHAnsi"/>
                <w:color w:val="000000"/>
                <w:sz w:val="18"/>
                <w:szCs w:val="18"/>
                <w:lang w:eastAsia="es-MX"/>
              </w:rPr>
              <w:endnoteReference w:id="2"/>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Cuartil 1</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xml:space="preserve">Cuartil 2 </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35</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Cuartil 3</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25</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Cuartil 4</w:t>
            </w:r>
          </w:p>
        </w:tc>
        <w:tc>
          <w:tcPr>
            <w:tcW w:w="827"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val="restart"/>
            <w:tcBorders>
              <w:top w:val="nil"/>
              <w:left w:val="single" w:sz="8" w:space="0" w:color="auto"/>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w:t>
            </w:r>
          </w:p>
        </w:tc>
        <w:tc>
          <w:tcPr>
            <w:tcW w:w="2688" w:type="dxa"/>
            <w:vMerge w:val="restart"/>
            <w:tcBorders>
              <w:top w:val="nil"/>
              <w:left w:val="single" w:sz="4" w:space="0" w:color="auto"/>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Componente atendido de tasa de pobreza</w:t>
            </w:r>
            <w:r>
              <w:rPr>
                <w:rStyle w:val="Refdenotaalfinal"/>
                <w:rFonts w:eastAsia="Times New Roman" w:cstheme="minorHAnsi"/>
                <w:color w:val="000000"/>
                <w:sz w:val="18"/>
                <w:szCs w:val="18"/>
                <w:lang w:eastAsia="es-MX"/>
              </w:rPr>
              <w:endnoteReference w:id="3"/>
            </w:r>
            <w:r>
              <w:rPr>
                <w:rFonts w:eastAsia="Times New Roman" w:cstheme="minorHAnsi"/>
                <w:color w:val="000000"/>
                <w:sz w:val="18"/>
                <w:szCs w:val="18"/>
                <w:lang w:eastAsia="es-MX"/>
              </w:rPr>
              <w:t xml:space="preserve"> </w:t>
            </w:r>
          </w:p>
        </w:tc>
        <w:tc>
          <w:tcPr>
            <w:tcW w:w="708" w:type="dxa"/>
            <w:vMerge w:val="restart"/>
            <w:tcBorders>
              <w:top w:val="nil"/>
              <w:left w:val="single" w:sz="4" w:space="0" w:color="auto"/>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Prioridad 1</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jc w:val="right"/>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Prioridad 2</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jc w:val="right"/>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Prioridad 3</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jc w:val="right"/>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Prioridad 4</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30</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Otro</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4</w:t>
            </w:r>
          </w:p>
        </w:tc>
        <w:tc>
          <w:tcPr>
            <w:tcW w:w="268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Estrategia de atención a municipios prioritarios E-40</w:t>
            </w:r>
            <w:r>
              <w:rPr>
                <w:rStyle w:val="Refdenotaalfinal"/>
                <w:rFonts w:eastAsia="Times New Roman" w:cstheme="minorHAnsi"/>
                <w:color w:val="000000"/>
                <w:sz w:val="18"/>
                <w:szCs w:val="18"/>
                <w:lang w:eastAsia="es-MX"/>
              </w:rPr>
              <w:endnoteReference w:id="4"/>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2258" w:type="dxa"/>
            <w:tcBorders>
              <w:top w:val="single" w:sz="8" w:space="0" w:color="auto"/>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Sí</w:t>
            </w:r>
          </w:p>
        </w:tc>
        <w:tc>
          <w:tcPr>
            <w:tcW w:w="827" w:type="dxa"/>
            <w:tcBorders>
              <w:top w:val="single" w:sz="8" w:space="0" w:color="auto"/>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single" w:sz="8" w:space="0" w:color="auto"/>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single" w:sz="8" w:space="0" w:color="auto"/>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100</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single" w:sz="8" w:space="0" w:color="auto"/>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single" w:sz="8" w:space="0" w:color="auto"/>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164"/>
        </w:trPr>
        <w:tc>
          <w:tcPr>
            <w:tcW w:w="73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Componente de equidad</w:t>
            </w:r>
          </w:p>
        </w:tc>
        <w:tc>
          <w:tcPr>
            <w:tcW w:w="407" w:type="dxa"/>
            <w:vMerge w:val="restart"/>
            <w:tcBorders>
              <w:top w:val="nil"/>
              <w:left w:val="single" w:sz="8"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68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Municipio con Población Indígena</w:t>
            </w:r>
          </w:p>
        </w:tc>
        <w:tc>
          <w:tcPr>
            <w:tcW w:w="70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Sí</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val="restart"/>
            <w:tcBorders>
              <w:top w:val="nil"/>
              <w:left w:val="single" w:sz="8" w:space="0" w:color="auto"/>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6</w:t>
            </w:r>
          </w:p>
        </w:tc>
        <w:tc>
          <w:tcPr>
            <w:tcW w:w="268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Municipio con alerta de género</w:t>
            </w:r>
          </w:p>
        </w:tc>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Sí</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4" w:space="0" w:color="auto"/>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nil"/>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nil"/>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nil"/>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245"/>
        </w:trPr>
        <w:tc>
          <w:tcPr>
            <w:tcW w:w="73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Componente Regional</w:t>
            </w:r>
          </w:p>
        </w:tc>
        <w:tc>
          <w:tcPr>
            <w:tcW w:w="407" w:type="dxa"/>
            <w:vMerge w:val="restart"/>
            <w:tcBorders>
              <w:top w:val="single" w:sz="8" w:space="0" w:color="auto"/>
              <w:left w:val="single" w:sz="8"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2688"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Proyecto en más de un municipio</w:t>
            </w:r>
            <w:r>
              <w:rPr>
                <w:rStyle w:val="Refdenotaalfinal"/>
                <w:rFonts w:eastAsia="Times New Roman" w:cstheme="minorHAnsi"/>
                <w:color w:val="000000"/>
                <w:sz w:val="18"/>
                <w:szCs w:val="18"/>
                <w:lang w:eastAsia="es-MX"/>
              </w:rPr>
              <w:endnoteReference w:id="5"/>
            </w:r>
          </w:p>
        </w:tc>
        <w:tc>
          <w:tcPr>
            <w:tcW w:w="708" w:type="dxa"/>
            <w:vMerge w:val="restart"/>
            <w:tcBorders>
              <w:top w:val="single" w:sz="8" w:space="0" w:color="auto"/>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258" w:type="dxa"/>
            <w:tcBorders>
              <w:top w:val="single" w:sz="8" w:space="0" w:color="auto"/>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Sí</w:t>
            </w:r>
          </w:p>
        </w:tc>
        <w:tc>
          <w:tcPr>
            <w:tcW w:w="827" w:type="dxa"/>
            <w:tcBorders>
              <w:top w:val="single" w:sz="8" w:space="0" w:color="auto"/>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single" w:sz="8" w:space="0" w:color="auto"/>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single" w:sz="8" w:space="0" w:color="auto"/>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single" w:sz="8" w:space="0" w:color="auto"/>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single" w:sz="8" w:space="0" w:color="auto"/>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single" w:sz="8" w:space="0" w:color="auto"/>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8</w:t>
            </w:r>
          </w:p>
        </w:tc>
        <w:tc>
          <w:tcPr>
            <w:tcW w:w="26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El proyecto se encuentra en Zona Metropolitana del Estado</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Istmo</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35</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Ciudad de Oaxaca</w:t>
            </w:r>
          </w:p>
        </w:tc>
        <w:tc>
          <w:tcPr>
            <w:tcW w:w="827" w:type="dxa"/>
            <w:tcBorders>
              <w:top w:val="nil"/>
              <w:left w:val="nil"/>
              <w:bottom w:val="single" w:sz="8"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25</w:t>
            </w:r>
          </w:p>
        </w:tc>
      </w:tr>
      <w:tr w:rsidR="00FD03A2" w:rsidTr="00FD03A2">
        <w:trPr>
          <w:trHeight w:val="164"/>
        </w:trPr>
        <w:tc>
          <w:tcPr>
            <w:tcW w:w="733"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Componente económico</w:t>
            </w:r>
          </w:p>
        </w:tc>
        <w:tc>
          <w:tcPr>
            <w:tcW w:w="407" w:type="dxa"/>
            <w:vMerge w:val="restart"/>
            <w:tcBorders>
              <w:top w:val="nil"/>
              <w:left w:val="single" w:sz="8"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9</w:t>
            </w:r>
          </w:p>
        </w:tc>
        <w:tc>
          <w:tcPr>
            <w:tcW w:w="268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Tipo de proyecto de inversión</w:t>
            </w:r>
            <w:r>
              <w:rPr>
                <w:rStyle w:val="Refdenotaalfinal"/>
                <w:rFonts w:eastAsia="Times New Roman" w:cstheme="minorHAnsi"/>
                <w:color w:val="000000"/>
                <w:sz w:val="18"/>
                <w:szCs w:val="18"/>
                <w:lang w:eastAsia="es-MX"/>
              </w:rPr>
              <w:endnoteReference w:id="6"/>
            </w:r>
          </w:p>
        </w:tc>
        <w:tc>
          <w:tcPr>
            <w:tcW w:w="70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Infraestructura Económica</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150</w:t>
            </w:r>
          </w:p>
        </w:tc>
      </w:tr>
      <w:tr w:rsidR="00FD03A2" w:rsidTr="00FD03A2">
        <w:trPr>
          <w:trHeight w:val="200"/>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Seguridad y Prevención del Delito</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105</w:t>
            </w:r>
          </w:p>
        </w:tc>
      </w:tr>
      <w:tr w:rsidR="00FD03A2" w:rsidTr="00FD03A2">
        <w:trPr>
          <w:trHeight w:val="164"/>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Infraestructura Social</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75</w:t>
            </w:r>
          </w:p>
        </w:tc>
      </w:tr>
      <w:tr w:rsidR="00FD03A2" w:rsidTr="00FD03A2">
        <w:trPr>
          <w:trHeight w:val="166"/>
        </w:trPr>
        <w:tc>
          <w:tcPr>
            <w:tcW w:w="733" w:type="dxa"/>
            <w:vMerge/>
            <w:tcBorders>
              <w:top w:val="nil"/>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Otros</w:t>
            </w:r>
          </w:p>
        </w:tc>
        <w:tc>
          <w:tcPr>
            <w:tcW w:w="827"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15</w:t>
            </w:r>
          </w:p>
        </w:tc>
      </w:tr>
      <w:tr w:rsidR="00FD03A2" w:rsidTr="00FD03A2">
        <w:trPr>
          <w:trHeight w:val="164"/>
        </w:trPr>
        <w:tc>
          <w:tcPr>
            <w:tcW w:w="733" w:type="dxa"/>
            <w:vMerge w:val="restart"/>
            <w:tcBorders>
              <w:top w:val="nil"/>
              <w:left w:val="single" w:sz="8" w:space="0" w:color="auto"/>
              <w:right w:val="single" w:sz="8" w:space="0" w:color="auto"/>
            </w:tcBorders>
            <w:shd w:val="clear" w:color="auto" w:fill="auto"/>
            <w:textDirection w:val="btLr"/>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Componente de financiamiento</w:t>
            </w:r>
          </w:p>
        </w:tc>
        <w:tc>
          <w:tcPr>
            <w:tcW w:w="407" w:type="dxa"/>
            <w:vMerge w:val="restart"/>
            <w:tcBorders>
              <w:top w:val="nil"/>
              <w:left w:val="single" w:sz="8"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2688" w:type="dxa"/>
            <w:vMerge w:val="restart"/>
            <w:tcBorders>
              <w:top w:val="nil"/>
              <w:left w:val="single" w:sz="4"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El proyecto contempla fuentes de financiamiento complementarias</w:t>
            </w:r>
          </w:p>
        </w:tc>
        <w:tc>
          <w:tcPr>
            <w:tcW w:w="708" w:type="dxa"/>
            <w:vMerge w:val="restart"/>
            <w:tcBorders>
              <w:top w:val="nil"/>
              <w:left w:val="single" w:sz="4"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2258" w:type="dxa"/>
            <w:tcBorders>
              <w:top w:val="nil"/>
              <w:left w:val="nil"/>
              <w:bottom w:val="single" w:sz="4" w:space="0" w:color="auto"/>
              <w:right w:val="single" w:sz="4" w:space="0" w:color="auto"/>
            </w:tcBorders>
            <w:shd w:val="clear" w:color="000000" w:fill="BFBFB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Más del 50%</w:t>
            </w:r>
          </w:p>
        </w:tc>
        <w:tc>
          <w:tcPr>
            <w:tcW w:w="827" w:type="dxa"/>
            <w:tcBorders>
              <w:top w:val="nil"/>
              <w:left w:val="nil"/>
              <w:bottom w:val="single" w:sz="4" w:space="0" w:color="auto"/>
              <w:right w:val="single" w:sz="4" w:space="0" w:color="auto"/>
            </w:tcBorders>
            <w:shd w:val="clear" w:color="000000" w:fill="BFBFB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100</w:t>
            </w:r>
          </w:p>
        </w:tc>
      </w:tr>
      <w:tr w:rsidR="00FD03A2" w:rsidTr="00FD03A2">
        <w:trPr>
          <w:trHeight w:val="164"/>
        </w:trPr>
        <w:tc>
          <w:tcPr>
            <w:tcW w:w="733" w:type="dxa"/>
            <w:vMerge/>
            <w:tcBorders>
              <w:left w:val="single" w:sz="8" w:space="0" w:color="auto"/>
              <w:right w:val="single" w:sz="8" w:space="0" w:color="auto"/>
            </w:tcBorders>
            <w:shd w:val="clear" w:color="auto" w:fill="auto"/>
            <w:textDirection w:val="btLr"/>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407" w:type="dxa"/>
            <w:vMerge/>
            <w:tcBorders>
              <w:left w:val="single" w:sz="8"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2688" w:type="dxa"/>
            <w:vMerge/>
            <w:tcBorders>
              <w:left w:val="single" w:sz="4"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708" w:type="dxa"/>
            <w:vMerge/>
            <w:tcBorders>
              <w:left w:val="single" w:sz="4"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auto" w:fill="FFFFFF" w:themeFill="background1"/>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Entre el 50% y 20%</w:t>
            </w:r>
          </w:p>
        </w:tc>
        <w:tc>
          <w:tcPr>
            <w:tcW w:w="827" w:type="dxa"/>
            <w:tcBorders>
              <w:top w:val="nil"/>
              <w:left w:val="nil"/>
              <w:bottom w:val="single" w:sz="4" w:space="0" w:color="auto"/>
              <w:right w:val="single" w:sz="4" w:space="0" w:color="auto"/>
            </w:tcBorders>
            <w:shd w:val="clear" w:color="auto" w:fill="FFFFFF" w:themeFill="background1"/>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166" w:type="dxa"/>
            <w:tcBorders>
              <w:top w:val="nil"/>
              <w:left w:val="nil"/>
              <w:bottom w:val="nil"/>
              <w:right w:val="nil"/>
            </w:tcBorders>
            <w:shd w:val="clear" w:color="auto" w:fill="FFFFFF" w:themeFill="background1"/>
            <w:vAlign w:val="bottom"/>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auto" w:fill="FFFFFF" w:themeFill="background1"/>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70</w:t>
            </w:r>
          </w:p>
        </w:tc>
      </w:tr>
      <w:tr w:rsidR="00FD03A2" w:rsidTr="00FD03A2">
        <w:trPr>
          <w:trHeight w:val="164"/>
        </w:trPr>
        <w:tc>
          <w:tcPr>
            <w:tcW w:w="733" w:type="dxa"/>
            <w:vMerge/>
            <w:tcBorders>
              <w:left w:val="single" w:sz="8" w:space="0" w:color="auto"/>
              <w:right w:val="single" w:sz="8" w:space="0" w:color="auto"/>
            </w:tcBorders>
            <w:shd w:val="clear" w:color="auto" w:fill="auto"/>
            <w:textDirection w:val="btLr"/>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407" w:type="dxa"/>
            <w:vMerge/>
            <w:tcBorders>
              <w:left w:val="single" w:sz="8"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2688" w:type="dxa"/>
            <w:vMerge/>
            <w:tcBorders>
              <w:left w:val="single" w:sz="4"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708" w:type="dxa"/>
            <w:vMerge/>
            <w:tcBorders>
              <w:left w:val="single" w:sz="4" w:space="0" w:color="auto"/>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BFBFB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Menos del 20%</w:t>
            </w:r>
          </w:p>
        </w:tc>
        <w:tc>
          <w:tcPr>
            <w:tcW w:w="827" w:type="dxa"/>
            <w:tcBorders>
              <w:top w:val="nil"/>
              <w:left w:val="nil"/>
              <w:bottom w:val="single" w:sz="4" w:space="0" w:color="auto"/>
              <w:right w:val="single" w:sz="4" w:space="0" w:color="auto"/>
            </w:tcBorders>
            <w:shd w:val="clear" w:color="000000" w:fill="BFBFB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166" w:type="dxa"/>
            <w:tcBorders>
              <w:top w:val="nil"/>
              <w:left w:val="nil"/>
              <w:bottom w:val="nil"/>
              <w:right w:val="nil"/>
            </w:tcBorders>
            <w:shd w:val="clear" w:color="000000" w:fill="FFFFFF"/>
            <w:vAlign w:val="bottom"/>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4"/>
        </w:trPr>
        <w:tc>
          <w:tcPr>
            <w:tcW w:w="733" w:type="dxa"/>
            <w:vMerge/>
            <w:tcBorders>
              <w:left w:val="single" w:sz="8" w:space="0" w:color="auto"/>
              <w:right w:val="single" w:sz="8" w:space="0" w:color="auto"/>
            </w:tcBorders>
            <w:shd w:val="clear" w:color="auto" w:fill="auto"/>
            <w:textDirection w:val="btLr"/>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407" w:type="dxa"/>
            <w:vMerge/>
            <w:tcBorders>
              <w:left w:val="single" w:sz="8" w:space="0" w:color="auto"/>
              <w:bottom w:val="single" w:sz="8" w:space="0" w:color="000000"/>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2688" w:type="dxa"/>
            <w:vMerge/>
            <w:tcBorders>
              <w:left w:val="single" w:sz="4" w:space="0" w:color="auto"/>
              <w:bottom w:val="single" w:sz="8" w:space="0" w:color="000000"/>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708" w:type="dxa"/>
            <w:vMerge/>
            <w:tcBorders>
              <w:left w:val="single" w:sz="4" w:space="0" w:color="auto"/>
              <w:bottom w:val="single" w:sz="8" w:space="0" w:color="000000"/>
              <w:right w:val="single" w:sz="4" w:space="0" w:color="auto"/>
            </w:tcBorders>
            <w:shd w:val="clear" w:color="000000" w:fill="FFFFFF"/>
            <w:vAlign w:val="center"/>
          </w:tcPr>
          <w:p w:rsidR="00FD03A2" w:rsidRDefault="00FD03A2" w:rsidP="00FD03A2">
            <w:pPr>
              <w:spacing w:after="0" w:line="240" w:lineRule="auto"/>
              <w:jc w:val="center"/>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auto" w:fill="FFFFFF" w:themeFill="background1"/>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 contempla</w:t>
            </w:r>
          </w:p>
        </w:tc>
        <w:tc>
          <w:tcPr>
            <w:tcW w:w="827" w:type="dxa"/>
            <w:tcBorders>
              <w:top w:val="nil"/>
              <w:left w:val="nil"/>
              <w:bottom w:val="single" w:sz="4" w:space="0" w:color="auto"/>
              <w:right w:val="single" w:sz="4" w:space="0" w:color="auto"/>
            </w:tcBorders>
            <w:shd w:val="clear" w:color="auto" w:fill="FFFFFF" w:themeFill="background1"/>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nil"/>
              <w:right w:val="nil"/>
            </w:tcBorders>
            <w:shd w:val="clear" w:color="auto" w:fill="FFFFFF" w:themeFill="background1"/>
            <w:vAlign w:val="bottom"/>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auto" w:fill="FFFFFF" w:themeFill="background1"/>
            <w:vAlign w:val="center"/>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164"/>
        </w:trPr>
        <w:tc>
          <w:tcPr>
            <w:tcW w:w="733" w:type="dxa"/>
            <w:vMerge/>
            <w:tcBorders>
              <w:left w:val="single" w:sz="8" w:space="0" w:color="auto"/>
              <w:right w:val="single" w:sz="8" w:space="0" w:color="auto"/>
            </w:tcBorders>
            <w:shd w:val="clear" w:color="auto" w:fill="auto"/>
            <w:textDirection w:val="btLr"/>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p>
        </w:tc>
        <w:tc>
          <w:tcPr>
            <w:tcW w:w="407" w:type="dxa"/>
            <w:vMerge w:val="restart"/>
            <w:tcBorders>
              <w:top w:val="nil"/>
              <w:left w:val="single" w:sz="8"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11</w:t>
            </w:r>
          </w:p>
        </w:tc>
        <w:tc>
          <w:tcPr>
            <w:tcW w:w="2688" w:type="dxa"/>
            <w:vMerge w:val="restart"/>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El proyecto es financiable con recursos federales</w:t>
            </w:r>
          </w:p>
        </w:tc>
        <w:tc>
          <w:tcPr>
            <w:tcW w:w="708" w:type="dxa"/>
            <w:vMerge w:val="restart"/>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FISE, FAM Básica</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100</w:t>
            </w:r>
          </w:p>
        </w:tc>
      </w:tr>
      <w:tr w:rsidR="00FD03A2" w:rsidTr="00FD03A2">
        <w:trPr>
          <w:trHeight w:val="200"/>
        </w:trPr>
        <w:tc>
          <w:tcPr>
            <w:tcW w:w="733" w:type="dxa"/>
            <w:vMerge/>
            <w:tcBorders>
              <w:left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FONREGIÓN, FONMETRO</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70</w:t>
            </w:r>
          </w:p>
        </w:tc>
      </w:tr>
      <w:tr w:rsidR="00FD03A2" w:rsidTr="00FD03A2">
        <w:trPr>
          <w:trHeight w:val="164"/>
        </w:trPr>
        <w:tc>
          <w:tcPr>
            <w:tcW w:w="733" w:type="dxa"/>
            <w:vMerge/>
            <w:tcBorders>
              <w:left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Otro</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6"/>
        </w:trPr>
        <w:tc>
          <w:tcPr>
            <w:tcW w:w="733" w:type="dxa"/>
            <w:vMerge/>
            <w:tcBorders>
              <w:left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shd w:val="clear" w:color="auto" w:fill="BFBFBF" w:themeFill="background1" w:themeFillShade="BF"/>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164"/>
        </w:trPr>
        <w:tc>
          <w:tcPr>
            <w:tcW w:w="733" w:type="dxa"/>
            <w:vMerge/>
            <w:tcBorders>
              <w:left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val="restart"/>
            <w:tcBorders>
              <w:top w:val="nil"/>
              <w:left w:val="single" w:sz="8"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12</w:t>
            </w:r>
          </w:p>
        </w:tc>
        <w:tc>
          <w:tcPr>
            <w:tcW w:w="268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El proyecto contempla fuentes de financiamiento privadas</w:t>
            </w:r>
          </w:p>
        </w:tc>
        <w:tc>
          <w:tcPr>
            <w:tcW w:w="708" w:type="dxa"/>
            <w:vMerge w:val="restart"/>
            <w:tcBorders>
              <w:top w:val="nil"/>
              <w:left w:val="single" w:sz="4" w:space="0" w:color="auto"/>
              <w:bottom w:val="single" w:sz="8" w:space="0" w:color="000000"/>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SI</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r w:rsidR="00FD03A2" w:rsidTr="00FD03A2">
        <w:trPr>
          <w:trHeight w:val="166"/>
        </w:trPr>
        <w:tc>
          <w:tcPr>
            <w:tcW w:w="733" w:type="dxa"/>
            <w:vMerge/>
            <w:tcBorders>
              <w:left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No</w:t>
            </w:r>
          </w:p>
        </w:tc>
        <w:tc>
          <w:tcPr>
            <w:tcW w:w="827" w:type="dxa"/>
            <w:tcBorders>
              <w:top w:val="nil"/>
              <w:left w:val="nil"/>
              <w:bottom w:val="single" w:sz="8"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0</w:t>
            </w:r>
          </w:p>
        </w:tc>
      </w:tr>
      <w:tr w:rsidR="00FD03A2" w:rsidTr="00FD03A2">
        <w:trPr>
          <w:trHeight w:val="164"/>
        </w:trPr>
        <w:tc>
          <w:tcPr>
            <w:tcW w:w="733" w:type="dxa"/>
            <w:vMerge/>
            <w:tcBorders>
              <w:left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val="restart"/>
            <w:tcBorders>
              <w:top w:val="nil"/>
              <w:left w:val="single" w:sz="8"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13</w:t>
            </w:r>
          </w:p>
        </w:tc>
        <w:tc>
          <w:tcPr>
            <w:tcW w:w="268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El proyecto contempla etapas adicionales</w:t>
            </w:r>
          </w:p>
        </w:tc>
        <w:tc>
          <w:tcPr>
            <w:tcW w:w="708" w:type="dxa"/>
            <w:vMerge w:val="restart"/>
            <w:tcBorders>
              <w:top w:val="nil"/>
              <w:left w:val="single" w:sz="4" w:space="0" w:color="auto"/>
              <w:bottom w:val="single" w:sz="8" w:space="0" w:color="000000"/>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2258"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Obra nueva</w:t>
            </w:r>
          </w:p>
        </w:tc>
        <w:tc>
          <w:tcPr>
            <w:tcW w:w="827" w:type="dxa"/>
            <w:tcBorders>
              <w:top w:val="nil"/>
              <w:left w:val="nil"/>
              <w:bottom w:val="single" w:sz="4"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25</w:t>
            </w:r>
          </w:p>
        </w:tc>
      </w:tr>
      <w:tr w:rsidR="00FD03A2" w:rsidTr="00FD03A2">
        <w:trPr>
          <w:trHeight w:val="164"/>
        </w:trPr>
        <w:tc>
          <w:tcPr>
            <w:tcW w:w="733" w:type="dxa"/>
            <w:vMerge/>
            <w:tcBorders>
              <w:left w:val="single" w:sz="8" w:space="0" w:color="auto"/>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Continuación / Etapa</w:t>
            </w:r>
          </w:p>
        </w:tc>
        <w:tc>
          <w:tcPr>
            <w:tcW w:w="827" w:type="dxa"/>
            <w:tcBorders>
              <w:top w:val="nil"/>
              <w:left w:val="nil"/>
              <w:bottom w:val="single" w:sz="4" w:space="0" w:color="auto"/>
              <w:right w:val="single" w:sz="4"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w:t>
            </w:r>
          </w:p>
        </w:tc>
        <w:tc>
          <w:tcPr>
            <w:tcW w:w="166" w:type="dxa"/>
            <w:tcBorders>
              <w:top w:val="nil"/>
              <w:left w:val="nil"/>
              <w:bottom w:val="nil"/>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4" w:space="0" w:color="auto"/>
              <w:right w:val="single" w:sz="8" w:space="0" w:color="auto"/>
            </w:tcBorders>
            <w:shd w:val="clear" w:color="000000" w:fill="FFFFF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35</w:t>
            </w:r>
          </w:p>
        </w:tc>
      </w:tr>
      <w:tr w:rsidR="00FD03A2" w:rsidTr="00FD03A2">
        <w:trPr>
          <w:trHeight w:val="161"/>
        </w:trPr>
        <w:tc>
          <w:tcPr>
            <w:tcW w:w="733" w:type="dxa"/>
            <w:vMerge/>
            <w:tcBorders>
              <w:left w:val="single" w:sz="8" w:space="0" w:color="auto"/>
              <w:bottom w:val="single" w:sz="8" w:space="0" w:color="000000"/>
              <w:right w:val="single" w:sz="8"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407" w:type="dxa"/>
            <w:vMerge/>
            <w:tcBorders>
              <w:top w:val="nil"/>
              <w:left w:val="single" w:sz="8"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68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708" w:type="dxa"/>
            <w:vMerge/>
            <w:tcBorders>
              <w:top w:val="nil"/>
              <w:left w:val="single" w:sz="4" w:space="0" w:color="auto"/>
              <w:bottom w:val="single" w:sz="8" w:space="0" w:color="000000"/>
              <w:right w:val="single" w:sz="4" w:space="0" w:color="auto"/>
            </w:tcBorders>
            <w:vAlign w:val="center"/>
            <w:hideMark/>
          </w:tcPr>
          <w:p w:rsidR="00FD03A2" w:rsidRDefault="00FD03A2" w:rsidP="00FD03A2">
            <w:pPr>
              <w:spacing w:after="0" w:line="240" w:lineRule="auto"/>
              <w:rPr>
                <w:rFonts w:eastAsia="Times New Roman" w:cstheme="minorHAnsi"/>
                <w:color w:val="000000"/>
                <w:sz w:val="18"/>
                <w:szCs w:val="18"/>
                <w:lang w:eastAsia="es-MX"/>
              </w:rPr>
            </w:pPr>
          </w:p>
        </w:tc>
        <w:tc>
          <w:tcPr>
            <w:tcW w:w="2258" w:type="dxa"/>
            <w:tcBorders>
              <w:top w:val="nil"/>
              <w:left w:val="nil"/>
              <w:bottom w:val="single" w:sz="8"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Terminación / Última milla</w:t>
            </w:r>
          </w:p>
        </w:tc>
        <w:tc>
          <w:tcPr>
            <w:tcW w:w="827" w:type="dxa"/>
            <w:tcBorders>
              <w:top w:val="nil"/>
              <w:left w:val="nil"/>
              <w:bottom w:val="single" w:sz="8" w:space="0" w:color="auto"/>
              <w:right w:val="single" w:sz="4"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w:t>
            </w:r>
          </w:p>
        </w:tc>
        <w:tc>
          <w:tcPr>
            <w:tcW w:w="166" w:type="dxa"/>
            <w:tcBorders>
              <w:top w:val="nil"/>
              <w:left w:val="nil"/>
              <w:bottom w:val="single" w:sz="8" w:space="0" w:color="auto"/>
              <w:right w:val="nil"/>
            </w:tcBorders>
            <w:shd w:val="clear" w:color="000000" w:fill="FFFFFF"/>
            <w:vAlign w:val="bottom"/>
            <w:hideMark/>
          </w:tcPr>
          <w:p w:rsidR="00FD03A2" w:rsidRDefault="00FD03A2" w:rsidP="00FD03A2">
            <w:pPr>
              <w:spacing w:after="0" w:line="240" w:lineRule="auto"/>
              <w:rPr>
                <w:rFonts w:eastAsia="Times New Roman" w:cstheme="minorHAnsi"/>
                <w:sz w:val="18"/>
                <w:szCs w:val="18"/>
                <w:lang w:eastAsia="es-MX"/>
              </w:rPr>
            </w:pPr>
            <w:r>
              <w:rPr>
                <w:rFonts w:eastAsia="Times New Roman" w:cstheme="minorHAnsi"/>
                <w:sz w:val="18"/>
                <w:szCs w:val="18"/>
                <w:lang w:eastAsia="es-MX"/>
              </w:rPr>
              <w:t> </w:t>
            </w:r>
          </w:p>
        </w:tc>
        <w:tc>
          <w:tcPr>
            <w:tcW w:w="1018" w:type="dxa"/>
            <w:tcBorders>
              <w:top w:val="nil"/>
              <w:left w:val="single" w:sz="4" w:space="0" w:color="auto"/>
              <w:bottom w:val="single" w:sz="8" w:space="0" w:color="auto"/>
              <w:right w:val="single" w:sz="8" w:space="0" w:color="auto"/>
            </w:tcBorders>
            <w:shd w:val="clear" w:color="000000" w:fill="BFBFBF"/>
            <w:vAlign w:val="center"/>
            <w:hideMark/>
          </w:tcPr>
          <w:p w:rsidR="00FD03A2" w:rsidRDefault="00FD03A2" w:rsidP="00FD03A2">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w:t>
            </w:r>
          </w:p>
        </w:tc>
      </w:tr>
    </w:tbl>
    <w:p w:rsidR="00FD03A2" w:rsidRDefault="00FD03A2" w:rsidP="00FD03A2">
      <w:pPr>
        <w:rPr>
          <w:rFonts w:ascii="Arial" w:hAnsi="Arial" w:cs="Arial"/>
          <w:lang w:eastAsia="es-ES"/>
        </w:rPr>
      </w:pPr>
    </w:p>
    <w:p w:rsidR="00FD03A2" w:rsidRDefault="00FD03A2" w:rsidP="00FD03A2">
      <w:pPr>
        <w:rPr>
          <w:rFonts w:ascii="Arial" w:hAnsi="Arial" w:cs="Arial"/>
          <w:lang w:eastAsia="es-ES"/>
        </w:rPr>
      </w:pPr>
    </w:p>
    <w:p w:rsidR="00AE0314" w:rsidRPr="00E14CA6" w:rsidRDefault="00AE0314" w:rsidP="00E14CA6">
      <w:pPr>
        <w:rPr>
          <w:rFonts w:ascii="Arial" w:eastAsia="Calibri" w:hAnsi="Arial" w:cs="Arial"/>
          <w:bCs/>
        </w:rPr>
      </w:pPr>
    </w:p>
    <w:sectPr w:rsidR="00AE0314" w:rsidRPr="00E14CA6" w:rsidSect="005A7EC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A1" w:rsidRDefault="001403A1" w:rsidP="00E14CA6">
      <w:pPr>
        <w:spacing w:after="0" w:line="240" w:lineRule="auto"/>
      </w:pPr>
      <w:r>
        <w:separator/>
      </w:r>
    </w:p>
  </w:endnote>
  <w:endnote w:type="continuationSeparator" w:id="0">
    <w:p w:rsidR="001403A1" w:rsidRDefault="001403A1" w:rsidP="00E14CA6">
      <w:pPr>
        <w:spacing w:after="0" w:line="240" w:lineRule="auto"/>
      </w:pPr>
      <w:r>
        <w:continuationSeparator/>
      </w:r>
    </w:p>
  </w:endnote>
  <w:endnote w:id="1">
    <w:p w:rsidR="00657878" w:rsidRPr="00C40F52" w:rsidRDefault="00657878" w:rsidP="00FD03A2">
      <w:pPr>
        <w:pStyle w:val="Textonotaalfinal"/>
        <w:jc w:val="both"/>
        <w:rPr>
          <w:rFonts w:ascii="Arial" w:hAnsi="Arial" w:cs="Arial"/>
          <w:sz w:val="16"/>
          <w:szCs w:val="16"/>
        </w:rPr>
      </w:pPr>
      <w:r w:rsidRPr="00C40F52">
        <w:rPr>
          <w:rStyle w:val="Refdenotaalfinal"/>
          <w:rFonts w:ascii="Arial" w:hAnsi="Arial" w:cs="Arial"/>
          <w:sz w:val="16"/>
          <w:szCs w:val="16"/>
        </w:rPr>
        <w:endnoteRef/>
      </w:r>
      <w:r w:rsidRPr="00C40F52">
        <w:rPr>
          <w:rFonts w:ascii="Arial" w:hAnsi="Arial" w:cs="Arial"/>
          <w:sz w:val="16"/>
          <w:szCs w:val="16"/>
        </w:rPr>
        <w:t xml:space="preserve"> En el caso en que el proyecto no haya sido considero en los techos presupuestales que la Secretaría de Finanzas informó a las ejecutoras de gasto.</w:t>
      </w:r>
    </w:p>
  </w:endnote>
  <w:endnote w:id="2">
    <w:p w:rsidR="00657878" w:rsidRPr="00C40F52" w:rsidRDefault="00657878" w:rsidP="00FD03A2">
      <w:pPr>
        <w:pStyle w:val="Textonotaalfinal"/>
        <w:jc w:val="both"/>
        <w:rPr>
          <w:rFonts w:ascii="Arial" w:hAnsi="Arial" w:cs="Arial"/>
          <w:sz w:val="16"/>
          <w:szCs w:val="16"/>
        </w:rPr>
      </w:pPr>
      <w:r w:rsidRPr="00C40F52">
        <w:rPr>
          <w:rStyle w:val="Refdenotaalfinal"/>
          <w:rFonts w:ascii="Arial" w:hAnsi="Arial" w:cs="Arial"/>
          <w:sz w:val="16"/>
          <w:szCs w:val="16"/>
        </w:rPr>
        <w:endnoteRef/>
      </w:r>
      <w:r w:rsidRPr="00C40F52">
        <w:rPr>
          <w:rFonts w:ascii="Arial" w:hAnsi="Arial" w:cs="Arial"/>
          <w:sz w:val="16"/>
          <w:szCs w:val="16"/>
        </w:rPr>
        <w:t xml:space="preserve"> El concepto IDH municipal, asigna el puntaje más alto, si el municipio en donde se localiza el proyecto se encuentra en el 25% de municipios con menores condiciones de desarrollo del país (Cuartil 1); y otorga el puntaje menor si el municipio donde se sitúa el proyecto se encuentra en el 25% de municipios con mejores condiciones de desarrollo (Cuartil 4).</w:t>
      </w:r>
    </w:p>
  </w:endnote>
  <w:endnote w:id="3">
    <w:p w:rsidR="00657878" w:rsidRPr="00C40F52" w:rsidRDefault="00657878" w:rsidP="00FD03A2">
      <w:pPr>
        <w:pStyle w:val="Textonotaalfinal"/>
        <w:jc w:val="both"/>
        <w:rPr>
          <w:rFonts w:ascii="Arial" w:hAnsi="Arial" w:cs="Arial"/>
          <w:sz w:val="16"/>
          <w:szCs w:val="16"/>
        </w:rPr>
      </w:pPr>
      <w:r w:rsidRPr="00C40F52">
        <w:rPr>
          <w:rStyle w:val="Refdenotaalfinal"/>
          <w:rFonts w:ascii="Arial" w:hAnsi="Arial" w:cs="Arial"/>
          <w:sz w:val="16"/>
          <w:szCs w:val="16"/>
        </w:rPr>
        <w:endnoteRef/>
      </w:r>
      <w:r w:rsidRPr="00C40F52">
        <w:rPr>
          <w:rFonts w:ascii="Arial" w:hAnsi="Arial" w:cs="Arial"/>
          <w:sz w:val="16"/>
          <w:szCs w:val="16"/>
        </w:rPr>
        <w:t xml:space="preserve"> El concepto Componente atendido, se refiere a la clasificación que obtiene el proyecto de inversión en relación con la carencia atendida de la tasa de pobreza (rezago educativo, carencia por acceso a los servicios de salud, carencia por calidad y espacios de la vivienda, carencia por acceso a los servicios básicos de la vivienda). El puntaje más alto, “Prioridad 1”, se otorga si el proyecto atiende la carencia que registra el valor máximo entre las cuatro carencias contemplados de la tasa de pobreza; el puntaje más bajo, “Prioridad 4” se asigna si el proyecto atiende la carencia con el valor más bajo de las cuatro carencias contempladas de la tasa de pobreza.</w:t>
      </w:r>
    </w:p>
    <w:p w:rsidR="00657878" w:rsidRPr="00C40F52" w:rsidRDefault="00657878" w:rsidP="00FD03A2">
      <w:pPr>
        <w:pStyle w:val="Textonotaalfinal"/>
        <w:jc w:val="both"/>
        <w:rPr>
          <w:rFonts w:ascii="Arial" w:hAnsi="Arial" w:cs="Arial"/>
          <w:sz w:val="16"/>
          <w:szCs w:val="16"/>
        </w:rPr>
      </w:pPr>
      <w:r w:rsidRPr="00C40F52">
        <w:rPr>
          <w:rFonts w:ascii="Arial" w:hAnsi="Arial" w:cs="Arial"/>
          <w:sz w:val="16"/>
          <w:szCs w:val="16"/>
        </w:rPr>
        <w:t>La tasa de pobreza es la Incidencia de pobreza en municipios en 2015 con base en la metodología de medición multidimensional de la pobreza en México desarrollada por el Consejo Nacional de Evaluación de la Política de Desarrollo Social</w:t>
      </w:r>
    </w:p>
  </w:endnote>
  <w:endnote w:id="4">
    <w:p w:rsidR="00657878" w:rsidRPr="00C40F52" w:rsidRDefault="00657878" w:rsidP="00FD03A2">
      <w:pPr>
        <w:pStyle w:val="Textonotaalfinal"/>
        <w:rPr>
          <w:rFonts w:ascii="Arial" w:hAnsi="Arial" w:cs="Arial"/>
          <w:sz w:val="16"/>
          <w:szCs w:val="16"/>
        </w:rPr>
      </w:pPr>
      <w:r w:rsidRPr="00C40F52">
        <w:rPr>
          <w:rStyle w:val="Refdenotaalfinal"/>
          <w:rFonts w:ascii="Arial" w:hAnsi="Arial" w:cs="Arial"/>
          <w:sz w:val="16"/>
          <w:szCs w:val="16"/>
        </w:rPr>
        <w:endnoteRef/>
      </w:r>
      <w:r w:rsidRPr="00C40F52">
        <w:rPr>
          <w:rFonts w:ascii="Arial" w:hAnsi="Arial" w:cs="Arial"/>
          <w:sz w:val="16"/>
          <w:szCs w:val="16"/>
        </w:rPr>
        <w:t xml:space="preserve"> Estrategia de atención prioritaria a 40 municipios encabezada por la Secretaría de Desarrollo Social y Humano: 20 municipios que tienen mayor porcentaje de población en pobreza extrema y 20 municipios </w:t>
      </w:r>
      <w:r w:rsidRPr="00C40F52">
        <w:rPr>
          <w:rFonts w:ascii="Arial" w:hAnsi="Arial" w:cs="Arial"/>
          <w:sz w:val="16"/>
          <w:szCs w:val="16"/>
          <w:lang w:val="es-ES_tradnl"/>
        </w:rPr>
        <w:t>con mayor población absoluta en situación de pobreza extrema.</w:t>
      </w:r>
    </w:p>
  </w:endnote>
  <w:endnote w:id="5">
    <w:p w:rsidR="00657878" w:rsidRPr="00C40F52" w:rsidRDefault="00657878" w:rsidP="00FD03A2">
      <w:pPr>
        <w:pStyle w:val="Textonotaalfinal"/>
        <w:rPr>
          <w:rFonts w:ascii="Arial" w:hAnsi="Arial" w:cs="Arial"/>
          <w:sz w:val="16"/>
          <w:szCs w:val="16"/>
        </w:rPr>
      </w:pPr>
      <w:r w:rsidRPr="00C40F52">
        <w:rPr>
          <w:rStyle w:val="Refdenotaalfinal"/>
          <w:rFonts w:ascii="Arial" w:hAnsi="Arial" w:cs="Arial"/>
          <w:sz w:val="16"/>
          <w:szCs w:val="16"/>
        </w:rPr>
        <w:endnoteRef/>
      </w:r>
      <w:r w:rsidRPr="00C40F52">
        <w:rPr>
          <w:rFonts w:ascii="Arial" w:hAnsi="Arial" w:cs="Arial"/>
          <w:sz w:val="16"/>
          <w:szCs w:val="16"/>
        </w:rPr>
        <w:t xml:space="preserve"> El proyecto se ejecuta en más de un municipio o atiende la necesidad social o económica de más de un municipio.</w:t>
      </w:r>
    </w:p>
  </w:endnote>
  <w:endnote w:id="6">
    <w:p w:rsidR="00657878" w:rsidRDefault="00657878" w:rsidP="00FD03A2">
      <w:pPr>
        <w:jc w:val="both"/>
        <w:rPr>
          <w:rFonts w:ascii="Arial" w:hAnsi="Arial" w:cs="Arial"/>
          <w:sz w:val="16"/>
          <w:szCs w:val="16"/>
        </w:rPr>
      </w:pPr>
      <w:r w:rsidRPr="00C40F52">
        <w:rPr>
          <w:rStyle w:val="Refdenotaalfinal"/>
          <w:rFonts w:ascii="Arial" w:hAnsi="Arial" w:cs="Arial"/>
          <w:sz w:val="16"/>
          <w:szCs w:val="16"/>
        </w:rPr>
        <w:endnoteRef/>
      </w:r>
      <w:r w:rsidRPr="00C40F52">
        <w:rPr>
          <w:rFonts w:ascii="Arial" w:hAnsi="Arial" w:cs="Arial"/>
          <w:sz w:val="16"/>
          <w:szCs w:val="16"/>
        </w:rPr>
        <w:t xml:space="preserve"> Los proyectos de inversión se clasifican en los siguientes tipos: </w:t>
      </w:r>
      <w:r w:rsidRPr="00C40F52">
        <w:rPr>
          <w:rFonts w:ascii="Arial" w:hAnsi="Arial" w:cs="Arial"/>
          <w:b/>
          <w:sz w:val="16"/>
          <w:szCs w:val="16"/>
        </w:rPr>
        <w:t>1) Proyectos de infraestructura económica</w:t>
      </w:r>
      <w:r w:rsidRPr="00C40F52">
        <w:rPr>
          <w:rFonts w:ascii="Arial" w:hAnsi="Arial" w:cs="Arial"/>
          <w:sz w:val="16"/>
          <w:szCs w:val="16"/>
        </w:rPr>
        <w:t xml:space="preserve">: cuando se trate de la construcción, adquisición y/o ampliación de activos fijos para la producción de bienes y servicios en los sectores de agua; comunicaciones y transportes; electricidad; hidrocarburos; turismo; carreteras, caminos y puentes; desarrollo agrícola, pecuario, pesquero acuícola y forestal; y desarrollo económico, abasto y comercialización; </w:t>
      </w:r>
      <w:r w:rsidRPr="00C40F52">
        <w:rPr>
          <w:rFonts w:ascii="Arial" w:hAnsi="Arial" w:cs="Arial"/>
          <w:b/>
          <w:sz w:val="16"/>
          <w:szCs w:val="16"/>
        </w:rPr>
        <w:t xml:space="preserve">2) Proyectos de infraestructura social: </w:t>
      </w:r>
      <w:r w:rsidRPr="00C40F52">
        <w:rPr>
          <w:rFonts w:ascii="Arial" w:hAnsi="Arial" w:cs="Arial"/>
          <w:sz w:val="16"/>
          <w:szCs w:val="16"/>
        </w:rPr>
        <w:t xml:space="preserve">cuando se trate de la construcción, adquisición y/o ampliación de activos fijos para llevar a cabo funciones en materia de educación, ciencia y tecnología, cultura, deporte, salud, seguridad social, urbanización, vivienda y asistencia social; </w:t>
      </w:r>
      <w:r w:rsidRPr="00C40F52">
        <w:rPr>
          <w:rFonts w:ascii="Arial" w:hAnsi="Arial" w:cs="Arial"/>
          <w:b/>
          <w:sz w:val="16"/>
          <w:szCs w:val="16"/>
        </w:rPr>
        <w:t>3) Proyectos de seguridad y prevención del delito</w:t>
      </w:r>
      <w:r w:rsidRPr="00C40F52">
        <w:rPr>
          <w:rFonts w:ascii="Arial" w:hAnsi="Arial" w:cs="Arial"/>
          <w:sz w:val="16"/>
          <w:szCs w:val="16"/>
        </w:rPr>
        <w:t xml:space="preserve">: cuando se trate de la construcción, adquisición y/o ampliación de activos fijos para llevar a cabo funciones de seguridad nacional, seguridad pública, procuración de justicia, y prevención del delito; </w:t>
      </w:r>
      <w:r w:rsidRPr="00C40F52">
        <w:rPr>
          <w:rFonts w:ascii="Arial" w:hAnsi="Arial" w:cs="Arial"/>
          <w:b/>
          <w:sz w:val="16"/>
          <w:szCs w:val="16"/>
        </w:rPr>
        <w:t>4) Otros:</w:t>
      </w:r>
      <w:r w:rsidRPr="00C40F52">
        <w:rPr>
          <w:rFonts w:ascii="Arial" w:hAnsi="Arial" w:cs="Arial"/>
          <w:sz w:val="16"/>
          <w:szCs w:val="16"/>
        </w:rPr>
        <w:t xml:space="preserve"> Otros proyectos de inversión, cuando se trate de aquellos que no estén identificados en las fracciones anteriores.</w:t>
      </w: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C40F52">
      <w:pPr>
        <w:rPr>
          <w:rFonts w:ascii="Arial" w:hAnsi="Arial" w:cs="Arial"/>
          <w:lang w:eastAsia="es-ES"/>
        </w:rPr>
      </w:pPr>
    </w:p>
    <w:p w:rsidR="00657878" w:rsidRPr="00B763E8" w:rsidRDefault="00657878" w:rsidP="00C40F52">
      <w:pPr>
        <w:jc w:val="center"/>
        <w:rPr>
          <w:rFonts w:ascii="Arial" w:hAnsi="Arial" w:cs="Arial"/>
          <w:b/>
          <w:sz w:val="21"/>
        </w:rPr>
      </w:pPr>
      <w:r w:rsidRPr="00B763E8">
        <w:rPr>
          <w:rFonts w:ascii="Arial" w:hAnsi="Arial" w:cs="Arial"/>
          <w:b/>
          <w:sz w:val="21"/>
        </w:rPr>
        <w:t>ANEXO 3 FORMATO PARA PRESENTACIÓN DE INFORMES MENSUALES DE AVANCES FÍSICOS Y FINANCIEROS</w:t>
      </w:r>
    </w:p>
    <w:p w:rsidR="00657878" w:rsidRPr="00B763E8" w:rsidRDefault="00657878" w:rsidP="00C40F52">
      <w:pPr>
        <w:jc w:val="center"/>
        <w:rPr>
          <w:rFonts w:ascii="Arial" w:hAnsi="Arial" w:cs="Arial"/>
          <w:b/>
          <w:sz w:val="21"/>
          <w:szCs w:val="20"/>
        </w:rPr>
      </w:pPr>
      <w:r w:rsidRPr="00B763E8">
        <w:rPr>
          <w:rFonts w:ascii="Arial" w:hAnsi="Arial" w:cs="Arial"/>
          <w:b/>
          <w:sz w:val="21"/>
          <w:szCs w:val="20"/>
        </w:rPr>
        <w:t>3.1 PARA EL CASO DE INSTANCIAS EJECUTORAS QUE NO SEAN MUNICIPALES PARTE I</w:t>
      </w:r>
    </w:p>
    <w:p w:rsidR="00657878" w:rsidRDefault="00657878" w:rsidP="00FD03A2">
      <w:pPr>
        <w:jc w:val="both"/>
      </w:pPr>
    </w:p>
    <w:p w:rsidR="00657878" w:rsidRDefault="00657878" w:rsidP="00FD03A2">
      <w:pPr>
        <w:jc w:val="both"/>
      </w:pPr>
      <w:r>
        <w:rPr>
          <w:noProof/>
          <w:lang w:eastAsia="es-MX"/>
        </w:rPr>
        <w:drawing>
          <wp:inline distT="0" distB="0" distL="0" distR="0" wp14:anchorId="36C19E62" wp14:editId="3CE5E2A1">
            <wp:extent cx="5612130" cy="4697730"/>
            <wp:effectExtent l="0" t="0" r="0" b="127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rot="16200000">
                      <a:off x="0" y="0"/>
                      <a:ext cx="5612130" cy="4697730"/>
                    </a:xfrm>
                    <a:prstGeom prst="rect">
                      <a:avLst/>
                    </a:prstGeom>
                    <a:noFill/>
                    <a:ln>
                      <a:noFill/>
                    </a:ln>
                  </pic:spPr>
                </pic:pic>
              </a:graphicData>
            </a:graphic>
          </wp:inline>
        </w:drawing>
      </w: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Default="00657878" w:rsidP="00FD03A2">
      <w:pPr>
        <w:jc w:val="both"/>
      </w:pPr>
    </w:p>
    <w:p w:rsidR="00657878" w:rsidRPr="00B763E8" w:rsidRDefault="00657878" w:rsidP="00B763E8">
      <w:pPr>
        <w:jc w:val="center"/>
        <w:rPr>
          <w:rFonts w:ascii="Arial" w:hAnsi="Arial" w:cs="Arial"/>
          <w:b/>
          <w:sz w:val="21"/>
        </w:rPr>
      </w:pPr>
      <w:r w:rsidRPr="00B763E8">
        <w:rPr>
          <w:rFonts w:ascii="Arial" w:hAnsi="Arial" w:cs="Arial"/>
          <w:b/>
          <w:sz w:val="21"/>
        </w:rPr>
        <w:t>ANEXO 3 FORMATO PARA PRESENTACIÓN DE INFORMES MENSUALES DE AVANCES FÍSICOS Y FINANCIEROS</w:t>
      </w:r>
    </w:p>
    <w:p w:rsidR="00657878" w:rsidRPr="00B763E8" w:rsidRDefault="00657878" w:rsidP="00B763E8">
      <w:pPr>
        <w:jc w:val="center"/>
        <w:rPr>
          <w:rFonts w:ascii="Arial" w:hAnsi="Arial" w:cs="Arial"/>
          <w:b/>
          <w:sz w:val="21"/>
          <w:szCs w:val="20"/>
        </w:rPr>
      </w:pPr>
      <w:r w:rsidRPr="00B763E8">
        <w:rPr>
          <w:rFonts w:ascii="Arial" w:hAnsi="Arial" w:cs="Arial"/>
          <w:b/>
          <w:sz w:val="21"/>
          <w:szCs w:val="20"/>
        </w:rPr>
        <w:t>3.1 PARA EL CASO DE INSTANCIAS EJECUTORAS QUE NO SEAN MUNICIPALES PARTE II</w:t>
      </w:r>
    </w:p>
    <w:p w:rsidR="00657878" w:rsidRDefault="00657878" w:rsidP="00FD03A2">
      <w:pPr>
        <w:jc w:val="both"/>
      </w:pPr>
    </w:p>
    <w:p w:rsidR="00657878" w:rsidRDefault="00657878" w:rsidP="00FD03A2">
      <w:pPr>
        <w:jc w:val="both"/>
      </w:pPr>
      <w:r>
        <w:rPr>
          <w:noProof/>
          <w:lang w:eastAsia="es-MX"/>
        </w:rPr>
        <w:drawing>
          <wp:inline distT="0" distB="0" distL="0" distR="0" wp14:anchorId="726278F1" wp14:editId="46C6BC0C">
            <wp:extent cx="5611260" cy="5804485"/>
            <wp:effectExtent l="0" t="1270" r="0" b="7620"/>
            <wp:docPr id="974" name="Imagen 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6200000">
                      <a:off x="0" y="0"/>
                      <a:ext cx="5619546" cy="5813056"/>
                    </a:xfrm>
                    <a:prstGeom prst="rect">
                      <a:avLst/>
                    </a:prstGeom>
                    <a:noFill/>
                    <a:ln>
                      <a:noFill/>
                    </a:ln>
                  </pic:spPr>
                </pic:pic>
              </a:graphicData>
            </a:graphic>
          </wp:inline>
        </w:drawing>
      </w:r>
    </w:p>
    <w:p w:rsidR="00657878" w:rsidRDefault="00657878" w:rsidP="00FD03A2">
      <w:pPr>
        <w:jc w:val="both"/>
      </w:pPr>
    </w:p>
    <w:p w:rsidR="00657878" w:rsidRDefault="00657878" w:rsidP="00FD03A2">
      <w:pPr>
        <w:jc w:val="both"/>
      </w:pPr>
    </w:p>
    <w:p w:rsidR="00657878" w:rsidRDefault="00657878" w:rsidP="00B763E8">
      <w:pPr>
        <w:jc w:val="center"/>
        <w:rPr>
          <w:b/>
        </w:rPr>
      </w:pPr>
    </w:p>
    <w:p w:rsidR="00657878" w:rsidRPr="00B763E8" w:rsidRDefault="00657878" w:rsidP="00B763E8">
      <w:pPr>
        <w:jc w:val="center"/>
        <w:rPr>
          <w:rFonts w:ascii="Arial" w:hAnsi="Arial" w:cs="Arial"/>
          <w:b/>
          <w:sz w:val="21"/>
        </w:rPr>
      </w:pPr>
      <w:r w:rsidRPr="00B763E8">
        <w:rPr>
          <w:rFonts w:ascii="Arial" w:hAnsi="Arial" w:cs="Arial"/>
          <w:b/>
          <w:sz w:val="21"/>
        </w:rPr>
        <w:t>ANEXO 3 FORMATO PARA PRESENTACIÓN DE INFORMES MENSUALES DE AVANCES FÍSICOS Y FINANCIEROS</w:t>
      </w:r>
    </w:p>
    <w:p w:rsidR="00657878" w:rsidRPr="00B763E8" w:rsidRDefault="00657878" w:rsidP="00B763E8">
      <w:pPr>
        <w:jc w:val="center"/>
        <w:rPr>
          <w:rFonts w:ascii="Arial" w:hAnsi="Arial" w:cs="Arial"/>
          <w:b/>
          <w:sz w:val="21"/>
          <w:szCs w:val="20"/>
        </w:rPr>
      </w:pPr>
      <w:r w:rsidRPr="00B763E8">
        <w:rPr>
          <w:rFonts w:ascii="Arial" w:hAnsi="Arial" w:cs="Arial"/>
          <w:b/>
          <w:sz w:val="21"/>
          <w:szCs w:val="20"/>
        </w:rPr>
        <w:t>3.2 PARA EL CASO DE INSTANCIAS EJECUTORAS MUNICIPALES</w:t>
      </w:r>
    </w:p>
    <w:p w:rsidR="00657878" w:rsidRDefault="00657878" w:rsidP="00FD03A2">
      <w:pPr>
        <w:jc w:val="both"/>
      </w:pPr>
    </w:p>
    <w:p w:rsidR="00657878" w:rsidRDefault="00657878" w:rsidP="00FD03A2">
      <w:pPr>
        <w:jc w:val="both"/>
      </w:pPr>
      <w:r>
        <w:rPr>
          <w:noProof/>
          <w:lang w:eastAsia="es-MX"/>
        </w:rPr>
        <w:drawing>
          <wp:inline distT="0" distB="0" distL="0" distR="0" wp14:anchorId="6D61E7F9" wp14:editId="600D22EE">
            <wp:extent cx="5374260" cy="5730240"/>
            <wp:effectExtent l="0" t="6667"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rot="16200000">
                      <a:off x="0" y="0"/>
                      <a:ext cx="5381570" cy="5738035"/>
                    </a:xfrm>
                    <a:prstGeom prst="rect">
                      <a:avLst/>
                    </a:prstGeom>
                    <a:noFill/>
                    <a:ln>
                      <a:noFill/>
                    </a:ln>
                  </pic:spPr>
                </pic:pic>
              </a:graphicData>
            </a:graphic>
          </wp:inline>
        </w:drawing>
      </w:r>
    </w:p>
    <w:p w:rsidR="00657878" w:rsidRDefault="00657878" w:rsidP="00FD03A2">
      <w:pPr>
        <w:jc w:val="both"/>
      </w:pPr>
    </w:p>
    <w:p w:rsidR="00657878" w:rsidRDefault="00657878" w:rsidP="00FD03A2">
      <w:pPr>
        <w:jc w:val="both"/>
      </w:pPr>
    </w:p>
    <w:p w:rsidR="00657878" w:rsidRDefault="00657878" w:rsidP="00FD03A2">
      <w:pPr>
        <w:jc w:val="both"/>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A1" w:rsidRDefault="001403A1" w:rsidP="00E14CA6">
      <w:pPr>
        <w:spacing w:after="0" w:line="240" w:lineRule="auto"/>
      </w:pPr>
      <w:r>
        <w:separator/>
      </w:r>
    </w:p>
  </w:footnote>
  <w:footnote w:type="continuationSeparator" w:id="0">
    <w:p w:rsidR="001403A1" w:rsidRDefault="001403A1" w:rsidP="00E14C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3"/>
      <w:gridCol w:w="3822"/>
      <w:gridCol w:w="3853"/>
    </w:tblGrid>
    <w:tr w:rsidR="00657878" w:rsidRPr="007F2597" w:rsidTr="00FD03A2">
      <w:trPr>
        <w:cantSplit/>
        <w:trHeight w:val="333"/>
      </w:trPr>
      <w:tc>
        <w:tcPr>
          <w:tcW w:w="1303" w:type="dxa"/>
          <w:vMerge w:val="restart"/>
          <w:vAlign w:val="center"/>
        </w:tcPr>
        <w:p w:rsidR="00657878" w:rsidRPr="00AF5EA8" w:rsidRDefault="00657878" w:rsidP="00E14CA6">
          <w:pPr>
            <w:tabs>
              <w:tab w:val="center" w:pos="4252"/>
              <w:tab w:val="right" w:pos="8504"/>
            </w:tabs>
            <w:rPr>
              <w:rFonts w:ascii="CG Omega" w:hAnsi="CG Omega"/>
              <w:sz w:val="16"/>
            </w:rPr>
          </w:pPr>
        </w:p>
      </w:tc>
      <w:tc>
        <w:tcPr>
          <w:tcW w:w="7675" w:type="dxa"/>
          <w:gridSpan w:val="2"/>
          <w:tcBorders>
            <w:bottom w:val="double" w:sz="4" w:space="0" w:color="auto"/>
          </w:tcBorders>
          <w:vAlign w:val="bottom"/>
        </w:tcPr>
        <w:p w:rsidR="00657878" w:rsidRPr="007F2597" w:rsidRDefault="00657878" w:rsidP="001007F7">
          <w:pPr>
            <w:tabs>
              <w:tab w:val="left" w:pos="1134"/>
            </w:tabs>
            <w:spacing w:line="240" w:lineRule="auto"/>
            <w:contextualSpacing/>
            <w:jc w:val="right"/>
            <w:rPr>
              <w:rFonts w:ascii="Arial" w:hAnsi="Arial" w:cs="Arial"/>
              <w:b/>
              <w:sz w:val="12"/>
              <w:szCs w:val="12"/>
              <w:lang w:val="es-ES" w:eastAsia="es-ES"/>
            </w:rPr>
          </w:pPr>
          <w:r>
            <w:rPr>
              <w:rFonts w:ascii="Arial" w:hAnsi="Arial" w:cs="Arial"/>
              <w:b/>
              <w:sz w:val="12"/>
              <w:szCs w:val="12"/>
              <w:lang w:val="es-ES" w:eastAsia="es-ES"/>
            </w:rPr>
            <w:t>REGLAS DE OPERACIÓN DE LA BOLSA CONCURSABLE PARA LA INVERSIÓN PÚBLICA</w:t>
          </w:r>
          <w:r w:rsidRPr="007F2597">
            <w:rPr>
              <w:rFonts w:ascii="Arial" w:hAnsi="Arial" w:cs="Arial"/>
              <w:b/>
              <w:sz w:val="12"/>
              <w:szCs w:val="12"/>
              <w:lang w:val="es-ES" w:eastAsia="es-ES"/>
            </w:rPr>
            <w:t>.</w:t>
          </w:r>
        </w:p>
      </w:tc>
    </w:tr>
    <w:tr w:rsidR="00657878" w:rsidRPr="00AF5EA8" w:rsidTr="00FD03A2">
      <w:trPr>
        <w:cantSplit/>
        <w:trHeight w:val="295"/>
      </w:trPr>
      <w:tc>
        <w:tcPr>
          <w:tcW w:w="1303" w:type="dxa"/>
          <w:vMerge/>
        </w:tcPr>
        <w:p w:rsidR="00657878" w:rsidRPr="00AF5EA8" w:rsidRDefault="00657878" w:rsidP="00E14CA6">
          <w:pPr>
            <w:tabs>
              <w:tab w:val="center" w:pos="4252"/>
              <w:tab w:val="right" w:pos="8504"/>
            </w:tabs>
            <w:rPr>
              <w:rFonts w:ascii="CG Omega" w:hAnsi="CG Omega"/>
              <w:sz w:val="16"/>
            </w:rPr>
          </w:pPr>
        </w:p>
      </w:tc>
      <w:tc>
        <w:tcPr>
          <w:tcW w:w="3822" w:type="dxa"/>
        </w:tcPr>
        <w:p w:rsidR="00657878" w:rsidRPr="00AF5EA8" w:rsidRDefault="00657878" w:rsidP="00E14CA6">
          <w:pPr>
            <w:tabs>
              <w:tab w:val="center" w:pos="4252"/>
              <w:tab w:val="right" w:pos="8504"/>
            </w:tabs>
            <w:ind w:left="-70"/>
            <w:rPr>
              <w:rFonts w:ascii="Arial Narrow" w:hAnsi="Arial Narrow" w:cs="Arial"/>
              <w:sz w:val="4"/>
            </w:rPr>
          </w:pPr>
        </w:p>
      </w:tc>
      <w:tc>
        <w:tcPr>
          <w:tcW w:w="3853" w:type="dxa"/>
        </w:tcPr>
        <w:p w:rsidR="00657878" w:rsidRPr="00AF5EA8" w:rsidRDefault="00657878" w:rsidP="00E14CA6">
          <w:pPr>
            <w:tabs>
              <w:tab w:val="center" w:pos="4252"/>
              <w:tab w:val="right" w:pos="8504"/>
            </w:tabs>
            <w:spacing w:line="240" w:lineRule="auto"/>
            <w:ind w:left="-68"/>
            <w:jc w:val="right"/>
            <w:rPr>
              <w:rFonts w:ascii="Arial" w:hAnsi="Arial" w:cs="Arial"/>
              <w:i/>
              <w:iCs/>
              <w:color w:val="181818"/>
              <w:sz w:val="14"/>
            </w:rPr>
          </w:pPr>
        </w:p>
      </w:tc>
    </w:tr>
  </w:tbl>
  <w:p w:rsidR="00657878" w:rsidRDefault="00657878">
    <w:pPr>
      <w:pStyle w:val="Encabezado"/>
    </w:pPr>
    <w:r>
      <w:rPr>
        <w:noProof/>
        <w:lang w:eastAsia="es-MX"/>
      </w:rPr>
      <w:drawing>
        <wp:anchor distT="0" distB="0" distL="114300" distR="114300" simplePos="0" relativeHeight="251659264" behindDoc="1" locked="0" layoutInCell="1" allowOverlap="1" wp14:anchorId="6FAA4A5D" wp14:editId="72F3C3F9">
          <wp:simplePos x="0" y="0"/>
          <wp:positionH relativeFrom="column">
            <wp:posOffset>44450</wp:posOffset>
          </wp:positionH>
          <wp:positionV relativeFrom="paragraph">
            <wp:posOffset>-672176</wp:posOffset>
          </wp:positionV>
          <wp:extent cx="675005" cy="669925"/>
          <wp:effectExtent l="0" t="0" r="0" b="3175"/>
          <wp:wrapNone/>
          <wp:docPr id="9" name="Imagen 9"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005" cy="6699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677BD"/>
    <w:multiLevelType w:val="hybridMultilevel"/>
    <w:tmpl w:val="AB7EB640"/>
    <w:lvl w:ilvl="0" w:tplc="040A0017">
      <w:start w:val="1"/>
      <w:numFmt w:val="lowerLetter"/>
      <w:lvlText w:val="%1)"/>
      <w:lvlJc w:val="left"/>
      <w:pPr>
        <w:ind w:left="786" w:hanging="360"/>
      </w:pPr>
    </w:lvl>
    <w:lvl w:ilvl="1" w:tplc="080A0019" w:tentative="1">
      <w:start w:val="1"/>
      <w:numFmt w:val="lowerLetter"/>
      <w:lvlText w:val="%2."/>
      <w:lvlJc w:val="left"/>
      <w:pPr>
        <w:ind w:left="317" w:hanging="360"/>
      </w:pPr>
    </w:lvl>
    <w:lvl w:ilvl="2" w:tplc="080A001B" w:tentative="1">
      <w:start w:val="1"/>
      <w:numFmt w:val="lowerRoman"/>
      <w:lvlText w:val="%3."/>
      <w:lvlJc w:val="right"/>
      <w:pPr>
        <w:ind w:left="1037" w:hanging="180"/>
      </w:pPr>
    </w:lvl>
    <w:lvl w:ilvl="3" w:tplc="080A000F" w:tentative="1">
      <w:start w:val="1"/>
      <w:numFmt w:val="decimal"/>
      <w:lvlText w:val="%4."/>
      <w:lvlJc w:val="left"/>
      <w:pPr>
        <w:ind w:left="1757" w:hanging="360"/>
      </w:pPr>
    </w:lvl>
    <w:lvl w:ilvl="4" w:tplc="080A0019" w:tentative="1">
      <w:start w:val="1"/>
      <w:numFmt w:val="lowerLetter"/>
      <w:lvlText w:val="%5."/>
      <w:lvlJc w:val="left"/>
      <w:pPr>
        <w:ind w:left="2477" w:hanging="360"/>
      </w:pPr>
    </w:lvl>
    <w:lvl w:ilvl="5" w:tplc="080A001B" w:tentative="1">
      <w:start w:val="1"/>
      <w:numFmt w:val="lowerRoman"/>
      <w:lvlText w:val="%6."/>
      <w:lvlJc w:val="right"/>
      <w:pPr>
        <w:ind w:left="3197" w:hanging="180"/>
      </w:pPr>
    </w:lvl>
    <w:lvl w:ilvl="6" w:tplc="080A000F" w:tentative="1">
      <w:start w:val="1"/>
      <w:numFmt w:val="decimal"/>
      <w:lvlText w:val="%7."/>
      <w:lvlJc w:val="left"/>
      <w:pPr>
        <w:ind w:left="3917" w:hanging="360"/>
      </w:pPr>
    </w:lvl>
    <w:lvl w:ilvl="7" w:tplc="080A0019" w:tentative="1">
      <w:start w:val="1"/>
      <w:numFmt w:val="lowerLetter"/>
      <w:lvlText w:val="%8."/>
      <w:lvlJc w:val="left"/>
      <w:pPr>
        <w:ind w:left="4637" w:hanging="360"/>
      </w:pPr>
    </w:lvl>
    <w:lvl w:ilvl="8" w:tplc="080A001B" w:tentative="1">
      <w:start w:val="1"/>
      <w:numFmt w:val="lowerRoman"/>
      <w:lvlText w:val="%9."/>
      <w:lvlJc w:val="right"/>
      <w:pPr>
        <w:ind w:left="5357" w:hanging="180"/>
      </w:pPr>
    </w:lvl>
  </w:abstractNum>
  <w:abstractNum w:abstractNumId="1">
    <w:nsid w:val="48860DB7"/>
    <w:multiLevelType w:val="hybridMultilevel"/>
    <w:tmpl w:val="A5A2C6EE"/>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
    <w:nsid w:val="4B506F8C"/>
    <w:multiLevelType w:val="hybridMultilevel"/>
    <w:tmpl w:val="32C6389C"/>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3">
    <w:nsid w:val="4F966F96"/>
    <w:multiLevelType w:val="hybridMultilevel"/>
    <w:tmpl w:val="1868CBA0"/>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4">
    <w:nsid w:val="50550103"/>
    <w:multiLevelType w:val="hybridMultilevel"/>
    <w:tmpl w:val="1646EF76"/>
    <w:lvl w:ilvl="0" w:tplc="080A001B">
      <w:start w:val="1"/>
      <w:numFmt w:val="lowerRoman"/>
      <w:lvlText w:val="%1."/>
      <w:lvlJc w:val="righ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nsid w:val="68501C0D"/>
    <w:multiLevelType w:val="hybridMultilevel"/>
    <w:tmpl w:val="666EEC50"/>
    <w:lvl w:ilvl="0" w:tplc="080A0015">
      <w:start w:val="1"/>
      <w:numFmt w:val="upperLetter"/>
      <w:lvlText w:val="%1."/>
      <w:lvlJc w:val="lef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7DE227AF"/>
    <w:multiLevelType w:val="hybridMultilevel"/>
    <w:tmpl w:val="5778EC4C"/>
    <w:lvl w:ilvl="0" w:tplc="080A0013">
      <w:start w:val="1"/>
      <w:numFmt w:val="upperRoman"/>
      <w:lvlText w:val="%1."/>
      <w:lvlJc w:val="right"/>
      <w:pPr>
        <w:ind w:left="786" w:hanging="360"/>
      </w:pPr>
    </w:lvl>
    <w:lvl w:ilvl="1" w:tplc="080A0019" w:tentative="1">
      <w:start w:val="1"/>
      <w:numFmt w:val="lowerLetter"/>
      <w:lvlText w:val="%2."/>
      <w:lvlJc w:val="left"/>
      <w:pPr>
        <w:ind w:left="317" w:hanging="360"/>
      </w:pPr>
    </w:lvl>
    <w:lvl w:ilvl="2" w:tplc="080A001B" w:tentative="1">
      <w:start w:val="1"/>
      <w:numFmt w:val="lowerRoman"/>
      <w:lvlText w:val="%3."/>
      <w:lvlJc w:val="right"/>
      <w:pPr>
        <w:ind w:left="1037" w:hanging="180"/>
      </w:pPr>
    </w:lvl>
    <w:lvl w:ilvl="3" w:tplc="080A000F" w:tentative="1">
      <w:start w:val="1"/>
      <w:numFmt w:val="decimal"/>
      <w:lvlText w:val="%4."/>
      <w:lvlJc w:val="left"/>
      <w:pPr>
        <w:ind w:left="1757" w:hanging="360"/>
      </w:pPr>
    </w:lvl>
    <w:lvl w:ilvl="4" w:tplc="080A0019" w:tentative="1">
      <w:start w:val="1"/>
      <w:numFmt w:val="lowerLetter"/>
      <w:lvlText w:val="%5."/>
      <w:lvlJc w:val="left"/>
      <w:pPr>
        <w:ind w:left="2477" w:hanging="360"/>
      </w:pPr>
    </w:lvl>
    <w:lvl w:ilvl="5" w:tplc="080A001B" w:tentative="1">
      <w:start w:val="1"/>
      <w:numFmt w:val="lowerRoman"/>
      <w:lvlText w:val="%6."/>
      <w:lvlJc w:val="right"/>
      <w:pPr>
        <w:ind w:left="3197" w:hanging="180"/>
      </w:pPr>
    </w:lvl>
    <w:lvl w:ilvl="6" w:tplc="080A000F" w:tentative="1">
      <w:start w:val="1"/>
      <w:numFmt w:val="decimal"/>
      <w:lvlText w:val="%7."/>
      <w:lvlJc w:val="left"/>
      <w:pPr>
        <w:ind w:left="3917" w:hanging="360"/>
      </w:pPr>
    </w:lvl>
    <w:lvl w:ilvl="7" w:tplc="080A0019" w:tentative="1">
      <w:start w:val="1"/>
      <w:numFmt w:val="lowerLetter"/>
      <w:lvlText w:val="%8."/>
      <w:lvlJc w:val="left"/>
      <w:pPr>
        <w:ind w:left="4637" w:hanging="360"/>
      </w:pPr>
    </w:lvl>
    <w:lvl w:ilvl="8" w:tplc="080A001B" w:tentative="1">
      <w:start w:val="1"/>
      <w:numFmt w:val="lowerRoman"/>
      <w:lvlText w:val="%9."/>
      <w:lvlJc w:val="right"/>
      <w:pPr>
        <w:ind w:left="5357" w:hanging="180"/>
      </w:pPr>
    </w:lvl>
  </w:abstractNum>
  <w:abstractNum w:abstractNumId="7">
    <w:nsid w:val="7E276A97"/>
    <w:multiLevelType w:val="hybridMultilevel"/>
    <w:tmpl w:val="6C36AD3A"/>
    <w:lvl w:ilvl="0" w:tplc="2020E91C">
      <w:start w:val="1"/>
      <w:numFmt w:val="decimal"/>
      <w:lvlText w:val="%1."/>
      <w:lvlJc w:val="left"/>
      <w:pPr>
        <w:ind w:left="720" w:hanging="360"/>
      </w:pPr>
      <w:rPr>
        <w:rFonts w:ascii="Arial" w:hAnsi="Arial" w:cs="Arial" w:hint="default"/>
        <w:b/>
        <w:color w:val="000000" w:themeColor="text1"/>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0"/>
  </w:num>
  <w:num w:numId="5">
    <w:abstractNumId w:val="5"/>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CA6"/>
    <w:rsid w:val="00002631"/>
    <w:rsid w:val="0002475E"/>
    <w:rsid w:val="00041017"/>
    <w:rsid w:val="00053D7B"/>
    <w:rsid w:val="000C71CD"/>
    <w:rsid w:val="000D37F2"/>
    <w:rsid w:val="000E3289"/>
    <w:rsid w:val="000F710C"/>
    <w:rsid w:val="001007F7"/>
    <w:rsid w:val="001349B3"/>
    <w:rsid w:val="001403A1"/>
    <w:rsid w:val="0014725B"/>
    <w:rsid w:val="00154480"/>
    <w:rsid w:val="0015492D"/>
    <w:rsid w:val="00201336"/>
    <w:rsid w:val="00206227"/>
    <w:rsid w:val="00211200"/>
    <w:rsid w:val="0021521F"/>
    <w:rsid w:val="002D1618"/>
    <w:rsid w:val="002D4C3C"/>
    <w:rsid w:val="00302593"/>
    <w:rsid w:val="0034331B"/>
    <w:rsid w:val="00355470"/>
    <w:rsid w:val="0036615C"/>
    <w:rsid w:val="00371A2C"/>
    <w:rsid w:val="00371F1D"/>
    <w:rsid w:val="0037492D"/>
    <w:rsid w:val="003A0A08"/>
    <w:rsid w:val="003A6A62"/>
    <w:rsid w:val="003B652B"/>
    <w:rsid w:val="003C0168"/>
    <w:rsid w:val="003C3185"/>
    <w:rsid w:val="003C77B8"/>
    <w:rsid w:val="00411A54"/>
    <w:rsid w:val="00427D59"/>
    <w:rsid w:val="00442FE8"/>
    <w:rsid w:val="004633CB"/>
    <w:rsid w:val="00467D37"/>
    <w:rsid w:val="00491F0E"/>
    <w:rsid w:val="0049509B"/>
    <w:rsid w:val="004D6BB9"/>
    <w:rsid w:val="00510ED4"/>
    <w:rsid w:val="00522E2E"/>
    <w:rsid w:val="005354B6"/>
    <w:rsid w:val="00573B3F"/>
    <w:rsid w:val="005A7EC5"/>
    <w:rsid w:val="005B1F54"/>
    <w:rsid w:val="005C1E09"/>
    <w:rsid w:val="005D311A"/>
    <w:rsid w:val="005F08BD"/>
    <w:rsid w:val="005F7D8D"/>
    <w:rsid w:val="00657878"/>
    <w:rsid w:val="00663ADA"/>
    <w:rsid w:val="00693412"/>
    <w:rsid w:val="006A6857"/>
    <w:rsid w:val="006A7BBA"/>
    <w:rsid w:val="006D4EA5"/>
    <w:rsid w:val="006E1721"/>
    <w:rsid w:val="006E54F3"/>
    <w:rsid w:val="006F3079"/>
    <w:rsid w:val="006F5400"/>
    <w:rsid w:val="00735968"/>
    <w:rsid w:val="00737843"/>
    <w:rsid w:val="00784159"/>
    <w:rsid w:val="007845C7"/>
    <w:rsid w:val="00797C70"/>
    <w:rsid w:val="007D6D3D"/>
    <w:rsid w:val="007E2F2F"/>
    <w:rsid w:val="007F0DA7"/>
    <w:rsid w:val="007F2D56"/>
    <w:rsid w:val="00803476"/>
    <w:rsid w:val="00803753"/>
    <w:rsid w:val="00815974"/>
    <w:rsid w:val="00823DF9"/>
    <w:rsid w:val="00833344"/>
    <w:rsid w:val="0087180F"/>
    <w:rsid w:val="00873FD5"/>
    <w:rsid w:val="00881A42"/>
    <w:rsid w:val="008852D3"/>
    <w:rsid w:val="0089172D"/>
    <w:rsid w:val="008A6B87"/>
    <w:rsid w:val="008B1A75"/>
    <w:rsid w:val="008C2617"/>
    <w:rsid w:val="008C713F"/>
    <w:rsid w:val="008C7A2B"/>
    <w:rsid w:val="008E7903"/>
    <w:rsid w:val="008F44C8"/>
    <w:rsid w:val="00914A12"/>
    <w:rsid w:val="00921160"/>
    <w:rsid w:val="00935534"/>
    <w:rsid w:val="0094210E"/>
    <w:rsid w:val="0095399D"/>
    <w:rsid w:val="009636A0"/>
    <w:rsid w:val="0098407A"/>
    <w:rsid w:val="009C10B9"/>
    <w:rsid w:val="009C4192"/>
    <w:rsid w:val="009D33AA"/>
    <w:rsid w:val="00A013E7"/>
    <w:rsid w:val="00A02A90"/>
    <w:rsid w:val="00A0514C"/>
    <w:rsid w:val="00A17C88"/>
    <w:rsid w:val="00A31192"/>
    <w:rsid w:val="00A3216A"/>
    <w:rsid w:val="00A44860"/>
    <w:rsid w:val="00A45825"/>
    <w:rsid w:val="00A55518"/>
    <w:rsid w:val="00A7663C"/>
    <w:rsid w:val="00A83075"/>
    <w:rsid w:val="00AB5B72"/>
    <w:rsid w:val="00AC6E06"/>
    <w:rsid w:val="00AD280D"/>
    <w:rsid w:val="00AE0314"/>
    <w:rsid w:val="00B01911"/>
    <w:rsid w:val="00B03918"/>
    <w:rsid w:val="00B06ABA"/>
    <w:rsid w:val="00B147FE"/>
    <w:rsid w:val="00B5350F"/>
    <w:rsid w:val="00B763E8"/>
    <w:rsid w:val="00B82027"/>
    <w:rsid w:val="00B873A6"/>
    <w:rsid w:val="00B94F12"/>
    <w:rsid w:val="00BB29B1"/>
    <w:rsid w:val="00BB38A3"/>
    <w:rsid w:val="00C10804"/>
    <w:rsid w:val="00C31C05"/>
    <w:rsid w:val="00C40F52"/>
    <w:rsid w:val="00C60933"/>
    <w:rsid w:val="00C83F00"/>
    <w:rsid w:val="00C9500D"/>
    <w:rsid w:val="00CB4A2E"/>
    <w:rsid w:val="00CC058A"/>
    <w:rsid w:val="00CD196E"/>
    <w:rsid w:val="00D04E45"/>
    <w:rsid w:val="00D051FA"/>
    <w:rsid w:val="00D1070A"/>
    <w:rsid w:val="00D26276"/>
    <w:rsid w:val="00D312B9"/>
    <w:rsid w:val="00D60101"/>
    <w:rsid w:val="00D929A4"/>
    <w:rsid w:val="00DB5068"/>
    <w:rsid w:val="00DC51E5"/>
    <w:rsid w:val="00DF1778"/>
    <w:rsid w:val="00DF2A3A"/>
    <w:rsid w:val="00DF5BBB"/>
    <w:rsid w:val="00E14CA6"/>
    <w:rsid w:val="00E1791E"/>
    <w:rsid w:val="00E17E01"/>
    <w:rsid w:val="00E81AD2"/>
    <w:rsid w:val="00E9700C"/>
    <w:rsid w:val="00EA3DEB"/>
    <w:rsid w:val="00EE39DE"/>
    <w:rsid w:val="00F14D93"/>
    <w:rsid w:val="00F20FCB"/>
    <w:rsid w:val="00F36818"/>
    <w:rsid w:val="00F56A7D"/>
    <w:rsid w:val="00F854A5"/>
    <w:rsid w:val="00F9665B"/>
    <w:rsid w:val="00FC61D9"/>
    <w:rsid w:val="00FD03A2"/>
    <w:rsid w:val="00FD7D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A6"/>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CA6"/>
    <w:pPr>
      <w:spacing w:after="0" w:line="240" w:lineRule="auto"/>
      <w:ind w:left="708"/>
    </w:pPr>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unhideWhenUsed/>
    <w:rsid w:val="00E14CA6"/>
    <w:pPr>
      <w:spacing w:after="0" w:line="240" w:lineRule="auto"/>
    </w:pPr>
    <w:rPr>
      <w:sz w:val="20"/>
      <w:szCs w:val="20"/>
    </w:rPr>
  </w:style>
  <w:style w:type="character" w:customStyle="1" w:styleId="TextonotapieCar">
    <w:name w:val="Texto nota pie Car"/>
    <w:basedOn w:val="Fuentedeprrafopredeter"/>
    <w:link w:val="Textonotapie"/>
    <w:uiPriority w:val="99"/>
    <w:rsid w:val="00E14CA6"/>
    <w:rPr>
      <w:sz w:val="20"/>
      <w:szCs w:val="20"/>
    </w:rPr>
  </w:style>
  <w:style w:type="character" w:styleId="Refdenotaalpie">
    <w:name w:val="footnote reference"/>
    <w:basedOn w:val="Fuentedeprrafopredeter"/>
    <w:uiPriority w:val="99"/>
    <w:semiHidden/>
    <w:unhideWhenUsed/>
    <w:rsid w:val="00E14CA6"/>
    <w:rPr>
      <w:vertAlign w:val="superscript"/>
    </w:rPr>
  </w:style>
  <w:style w:type="paragraph" w:styleId="Encabezado">
    <w:name w:val="header"/>
    <w:basedOn w:val="Normal"/>
    <w:link w:val="EncabezadoCar"/>
    <w:uiPriority w:val="99"/>
    <w:unhideWhenUsed/>
    <w:rsid w:val="00E14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CA6"/>
    <w:rPr>
      <w:sz w:val="22"/>
      <w:szCs w:val="22"/>
    </w:rPr>
  </w:style>
  <w:style w:type="paragraph" w:styleId="Piedepgina">
    <w:name w:val="footer"/>
    <w:basedOn w:val="Normal"/>
    <w:link w:val="PiedepginaCar"/>
    <w:uiPriority w:val="99"/>
    <w:unhideWhenUsed/>
    <w:rsid w:val="00E14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CA6"/>
    <w:rPr>
      <w:sz w:val="22"/>
      <w:szCs w:val="22"/>
    </w:rPr>
  </w:style>
  <w:style w:type="paragraph" w:styleId="Textodeglobo">
    <w:name w:val="Balloon Text"/>
    <w:basedOn w:val="Normal"/>
    <w:link w:val="TextodegloboCar"/>
    <w:uiPriority w:val="99"/>
    <w:semiHidden/>
    <w:unhideWhenUsed/>
    <w:rsid w:val="00B82027"/>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82027"/>
    <w:rPr>
      <w:rFonts w:ascii="Times New Roman" w:hAnsi="Times New Roman" w:cs="Times New Roman"/>
      <w:sz w:val="18"/>
      <w:szCs w:val="18"/>
    </w:rPr>
  </w:style>
  <w:style w:type="paragraph" w:styleId="Textonotaalfinal">
    <w:name w:val="endnote text"/>
    <w:basedOn w:val="Normal"/>
    <w:link w:val="TextonotaalfinalCar"/>
    <w:uiPriority w:val="99"/>
    <w:semiHidden/>
    <w:unhideWhenUsed/>
    <w:rsid w:val="00FD03A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03A2"/>
    <w:rPr>
      <w:sz w:val="20"/>
      <w:szCs w:val="20"/>
    </w:rPr>
  </w:style>
  <w:style w:type="character" w:styleId="Refdenotaalfinal">
    <w:name w:val="endnote reference"/>
    <w:basedOn w:val="Fuentedeprrafopredeter"/>
    <w:uiPriority w:val="99"/>
    <w:semiHidden/>
    <w:unhideWhenUsed/>
    <w:rsid w:val="00FD03A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CA6"/>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4CA6"/>
    <w:pPr>
      <w:spacing w:after="0" w:line="240" w:lineRule="auto"/>
      <w:ind w:left="708"/>
    </w:pPr>
    <w:rPr>
      <w:rFonts w:ascii="Times New Roman" w:eastAsia="Times New Roman" w:hAnsi="Times New Roman" w:cs="Times New Roman"/>
      <w:sz w:val="20"/>
      <w:szCs w:val="20"/>
      <w:lang w:eastAsia="es-ES"/>
    </w:rPr>
  </w:style>
  <w:style w:type="paragraph" w:styleId="Textonotapie">
    <w:name w:val="footnote text"/>
    <w:basedOn w:val="Normal"/>
    <w:link w:val="TextonotapieCar"/>
    <w:uiPriority w:val="99"/>
    <w:unhideWhenUsed/>
    <w:rsid w:val="00E14CA6"/>
    <w:pPr>
      <w:spacing w:after="0" w:line="240" w:lineRule="auto"/>
    </w:pPr>
    <w:rPr>
      <w:sz w:val="20"/>
      <w:szCs w:val="20"/>
    </w:rPr>
  </w:style>
  <w:style w:type="character" w:customStyle="1" w:styleId="TextonotapieCar">
    <w:name w:val="Texto nota pie Car"/>
    <w:basedOn w:val="Fuentedeprrafopredeter"/>
    <w:link w:val="Textonotapie"/>
    <w:uiPriority w:val="99"/>
    <w:rsid w:val="00E14CA6"/>
    <w:rPr>
      <w:sz w:val="20"/>
      <w:szCs w:val="20"/>
    </w:rPr>
  </w:style>
  <w:style w:type="character" w:styleId="Refdenotaalpie">
    <w:name w:val="footnote reference"/>
    <w:basedOn w:val="Fuentedeprrafopredeter"/>
    <w:uiPriority w:val="99"/>
    <w:semiHidden/>
    <w:unhideWhenUsed/>
    <w:rsid w:val="00E14CA6"/>
    <w:rPr>
      <w:vertAlign w:val="superscript"/>
    </w:rPr>
  </w:style>
  <w:style w:type="paragraph" w:styleId="Encabezado">
    <w:name w:val="header"/>
    <w:basedOn w:val="Normal"/>
    <w:link w:val="EncabezadoCar"/>
    <w:uiPriority w:val="99"/>
    <w:unhideWhenUsed/>
    <w:rsid w:val="00E14CA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14CA6"/>
    <w:rPr>
      <w:sz w:val="22"/>
      <w:szCs w:val="22"/>
    </w:rPr>
  </w:style>
  <w:style w:type="paragraph" w:styleId="Piedepgina">
    <w:name w:val="footer"/>
    <w:basedOn w:val="Normal"/>
    <w:link w:val="PiedepginaCar"/>
    <w:uiPriority w:val="99"/>
    <w:unhideWhenUsed/>
    <w:rsid w:val="00E14CA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14CA6"/>
    <w:rPr>
      <w:sz w:val="22"/>
      <w:szCs w:val="22"/>
    </w:rPr>
  </w:style>
  <w:style w:type="paragraph" w:styleId="Textodeglobo">
    <w:name w:val="Balloon Text"/>
    <w:basedOn w:val="Normal"/>
    <w:link w:val="TextodegloboCar"/>
    <w:uiPriority w:val="99"/>
    <w:semiHidden/>
    <w:unhideWhenUsed/>
    <w:rsid w:val="00B82027"/>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B82027"/>
    <w:rPr>
      <w:rFonts w:ascii="Times New Roman" w:hAnsi="Times New Roman" w:cs="Times New Roman"/>
      <w:sz w:val="18"/>
      <w:szCs w:val="18"/>
    </w:rPr>
  </w:style>
  <w:style w:type="paragraph" w:styleId="Textonotaalfinal">
    <w:name w:val="endnote text"/>
    <w:basedOn w:val="Normal"/>
    <w:link w:val="TextonotaalfinalCar"/>
    <w:uiPriority w:val="99"/>
    <w:semiHidden/>
    <w:unhideWhenUsed/>
    <w:rsid w:val="00FD03A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D03A2"/>
    <w:rPr>
      <w:sz w:val="20"/>
      <w:szCs w:val="20"/>
    </w:rPr>
  </w:style>
  <w:style w:type="character" w:styleId="Refdenotaalfinal">
    <w:name w:val="endnote reference"/>
    <w:basedOn w:val="Fuentedeprrafopredeter"/>
    <w:uiPriority w:val="99"/>
    <w:semiHidden/>
    <w:unhideWhenUsed/>
    <w:rsid w:val="00FD0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4616</TotalTime>
  <Pages>16</Pages>
  <Words>3963</Words>
  <Characters>21800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Jaque</cp:lastModifiedBy>
  <cp:revision>105</cp:revision>
  <cp:lastPrinted>2019-04-09T18:34:00Z</cp:lastPrinted>
  <dcterms:created xsi:type="dcterms:W3CDTF">2019-04-08T04:38:00Z</dcterms:created>
  <dcterms:modified xsi:type="dcterms:W3CDTF">2019-06-05T16:15:00Z</dcterms:modified>
</cp:coreProperties>
</file>